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B3E549" w14:textId="77777777" w:rsidR="00DC1511" w:rsidRPr="00A355DE" w:rsidRDefault="00706E03" w:rsidP="003D521F">
      <w:pPr>
        <w:pStyle w:val="Nagwek2"/>
        <w:widowControl/>
        <w:spacing w:before="0" w:after="0" w:line="240" w:lineRule="auto"/>
        <w:ind w:firstLine="198"/>
        <w:contextualSpacing w:val="0"/>
        <w:rPr>
          <w:rFonts w:ascii="Tahoma" w:hAnsi="Tahoma" w:cs="Tahoma"/>
          <w:snapToGrid w:val="0"/>
          <w:sz w:val="20"/>
        </w:rPr>
      </w:pPr>
      <w:r w:rsidRPr="00A355DE">
        <w:rPr>
          <w:rFonts w:ascii="Tahoma" w:hAnsi="Tahoma" w:cs="Tahoma"/>
          <w:snapToGrid w:val="0"/>
          <w:sz w:val="20"/>
        </w:rPr>
        <w:t>UZASADNIENIE</w:t>
      </w:r>
    </w:p>
    <w:p w14:paraId="297007A6" w14:textId="411A75B5" w:rsidR="00D8721C" w:rsidRPr="00A355DE" w:rsidRDefault="00985AA6" w:rsidP="003D521F">
      <w:pPr>
        <w:pStyle w:val="Nagwek2"/>
        <w:widowControl/>
        <w:spacing w:before="0" w:after="0" w:line="240" w:lineRule="auto"/>
        <w:ind w:left="200" w:firstLine="0"/>
        <w:contextualSpacing w:val="0"/>
        <w:rPr>
          <w:rFonts w:ascii="Tahoma" w:hAnsi="Tahoma" w:cs="Tahoma"/>
          <w:snapToGrid w:val="0"/>
          <w:sz w:val="20"/>
        </w:rPr>
      </w:pPr>
      <w:r w:rsidRPr="00A355DE">
        <w:rPr>
          <w:rFonts w:ascii="Tahoma" w:hAnsi="Tahoma" w:cs="Tahoma"/>
          <w:snapToGrid w:val="0"/>
          <w:sz w:val="20"/>
        </w:rPr>
        <w:t>d</w:t>
      </w:r>
      <w:r w:rsidR="002F01C6" w:rsidRPr="00A355DE">
        <w:rPr>
          <w:rFonts w:ascii="Tahoma" w:hAnsi="Tahoma" w:cs="Tahoma"/>
          <w:snapToGrid w:val="0"/>
          <w:sz w:val="20"/>
        </w:rPr>
        <w:t xml:space="preserve">o uchwały </w:t>
      </w:r>
      <w:r w:rsidR="00FF5354" w:rsidRPr="00A355DE">
        <w:rPr>
          <w:rFonts w:ascii="Tahoma" w:hAnsi="Tahoma" w:cs="Tahoma"/>
          <w:snapToGrid w:val="0"/>
          <w:sz w:val="20"/>
        </w:rPr>
        <w:t xml:space="preserve">Nr </w:t>
      </w:r>
      <w:r w:rsidR="00770735" w:rsidRPr="00A355DE">
        <w:rPr>
          <w:rFonts w:ascii="Tahoma" w:hAnsi="Tahoma" w:cs="Tahoma"/>
          <w:snapToGrid w:val="0"/>
          <w:sz w:val="20"/>
        </w:rPr>
        <w:t>__/__/___</w:t>
      </w:r>
      <w:r w:rsidR="00FF5354" w:rsidRPr="00A355DE">
        <w:rPr>
          <w:rFonts w:ascii="Tahoma" w:hAnsi="Tahoma" w:cs="Tahoma"/>
          <w:snapToGrid w:val="0"/>
          <w:sz w:val="20"/>
        </w:rPr>
        <w:t xml:space="preserve"> </w:t>
      </w:r>
      <w:r w:rsidR="00706E03" w:rsidRPr="00A355DE">
        <w:rPr>
          <w:rFonts w:ascii="Tahoma" w:hAnsi="Tahoma" w:cs="Tahoma"/>
          <w:snapToGrid w:val="0"/>
          <w:sz w:val="20"/>
        </w:rPr>
        <w:t>R</w:t>
      </w:r>
      <w:r w:rsidR="002F01C6" w:rsidRPr="00A355DE">
        <w:rPr>
          <w:rFonts w:ascii="Tahoma" w:hAnsi="Tahoma" w:cs="Tahoma"/>
          <w:snapToGrid w:val="0"/>
          <w:sz w:val="20"/>
        </w:rPr>
        <w:t>ady</w:t>
      </w:r>
      <w:r w:rsidR="00702074" w:rsidRPr="00A355DE">
        <w:rPr>
          <w:rFonts w:ascii="Tahoma" w:hAnsi="Tahoma" w:cs="Tahoma"/>
          <w:snapToGrid w:val="0"/>
          <w:sz w:val="20"/>
        </w:rPr>
        <w:t xml:space="preserve"> </w:t>
      </w:r>
      <w:r w:rsidR="001B0387" w:rsidRPr="00A355DE">
        <w:rPr>
          <w:rFonts w:ascii="Tahoma" w:hAnsi="Tahoma" w:cs="Tahoma"/>
          <w:snapToGrid w:val="0"/>
          <w:sz w:val="20"/>
        </w:rPr>
        <w:t>Gminy w Pawłowie</w:t>
      </w:r>
    </w:p>
    <w:p w14:paraId="49E234F5" w14:textId="77777777" w:rsidR="00706E03" w:rsidRPr="00A355DE" w:rsidRDefault="002F01C6" w:rsidP="003D521F">
      <w:pPr>
        <w:pStyle w:val="Nagwek2"/>
        <w:widowControl/>
        <w:spacing w:before="0" w:after="0" w:line="240" w:lineRule="auto"/>
        <w:ind w:left="200" w:firstLine="0"/>
        <w:contextualSpacing w:val="0"/>
        <w:rPr>
          <w:rFonts w:ascii="Tahoma" w:hAnsi="Tahoma" w:cs="Tahoma"/>
          <w:snapToGrid w:val="0"/>
          <w:sz w:val="20"/>
        </w:rPr>
      </w:pPr>
      <w:r w:rsidRPr="00A355DE">
        <w:rPr>
          <w:rFonts w:ascii="Tahoma" w:hAnsi="Tahoma" w:cs="Tahoma"/>
          <w:snapToGrid w:val="0"/>
          <w:sz w:val="20"/>
        </w:rPr>
        <w:t xml:space="preserve">z dnia </w:t>
      </w:r>
      <w:r w:rsidR="00770735" w:rsidRPr="00A355DE">
        <w:rPr>
          <w:rFonts w:ascii="Tahoma" w:hAnsi="Tahoma" w:cs="Tahoma"/>
          <w:snapToGrid w:val="0"/>
          <w:sz w:val="20"/>
        </w:rPr>
        <w:t>_____________________</w:t>
      </w:r>
    </w:p>
    <w:p w14:paraId="06168A0D" w14:textId="62F9F707" w:rsidR="009A7537" w:rsidRPr="00A355DE" w:rsidRDefault="007C3AD2" w:rsidP="003D521F">
      <w:pPr>
        <w:spacing w:before="0" w:after="0"/>
        <w:jc w:val="center"/>
        <w:rPr>
          <w:rFonts w:ascii="Tahoma" w:hAnsi="Tahoma" w:cs="Tahoma"/>
          <w:b/>
          <w:sz w:val="20"/>
          <w:szCs w:val="20"/>
        </w:rPr>
      </w:pPr>
      <w:r w:rsidRPr="00A355DE">
        <w:rPr>
          <w:rFonts w:ascii="Tahoma" w:hAnsi="Tahoma" w:cs="Tahoma"/>
          <w:b/>
          <w:sz w:val="20"/>
          <w:szCs w:val="20"/>
        </w:rPr>
        <w:t>MIEJSCOWEGO PLANU</w:t>
      </w:r>
      <w:r w:rsidR="00C4002F" w:rsidRPr="00A355DE">
        <w:rPr>
          <w:rFonts w:ascii="Tahoma" w:hAnsi="Tahoma" w:cs="Tahoma"/>
          <w:b/>
          <w:sz w:val="20"/>
          <w:szCs w:val="20"/>
        </w:rPr>
        <w:t xml:space="preserve"> ZAGOSPODAROWANIA PRZESTRZENNEGO </w:t>
      </w:r>
      <w:r w:rsidR="001B0387" w:rsidRPr="00A355DE">
        <w:rPr>
          <w:rFonts w:ascii="Tahoma" w:hAnsi="Tahoma" w:cs="Tahoma"/>
          <w:b/>
          <w:sz w:val="20"/>
          <w:szCs w:val="20"/>
        </w:rPr>
        <w:t xml:space="preserve">SOŁECTWA </w:t>
      </w:r>
      <w:r w:rsidR="00A355DE" w:rsidRPr="00A355DE">
        <w:rPr>
          <w:rFonts w:ascii="Tahoma" w:hAnsi="Tahoma" w:cs="Tahoma"/>
          <w:b/>
          <w:sz w:val="20"/>
          <w:szCs w:val="20"/>
        </w:rPr>
        <w:t>WAWRZEŃCZYCE</w:t>
      </w:r>
      <w:r w:rsidR="001B0387" w:rsidRPr="00A355DE">
        <w:rPr>
          <w:rFonts w:ascii="Tahoma" w:hAnsi="Tahoma" w:cs="Tahoma"/>
          <w:b/>
          <w:sz w:val="20"/>
          <w:szCs w:val="20"/>
        </w:rPr>
        <w:t xml:space="preserve"> NA TERENIE GMINY PAWŁÓW</w:t>
      </w:r>
    </w:p>
    <w:p w14:paraId="1C4CC693" w14:textId="77777777" w:rsidR="004003D5" w:rsidRPr="00A355DE" w:rsidRDefault="004003D5" w:rsidP="003D521F">
      <w:pPr>
        <w:spacing w:before="0" w:after="0"/>
        <w:jc w:val="center"/>
        <w:rPr>
          <w:rFonts w:ascii="Tahoma" w:hAnsi="Tahoma" w:cs="Tahoma"/>
          <w:b/>
          <w:sz w:val="20"/>
          <w:szCs w:val="20"/>
        </w:rPr>
      </w:pPr>
    </w:p>
    <w:p w14:paraId="134AED34" w14:textId="1B3BAA7D" w:rsidR="00DE6726" w:rsidRPr="00A355DE" w:rsidRDefault="00BD698B" w:rsidP="003D521F">
      <w:pPr>
        <w:numPr>
          <w:ilvl w:val="0"/>
          <w:numId w:val="5"/>
        </w:numPr>
        <w:spacing w:before="0" w:after="0"/>
        <w:contextualSpacing w:val="0"/>
        <w:jc w:val="both"/>
        <w:rPr>
          <w:rFonts w:ascii="Tahoma" w:hAnsi="Tahoma" w:cs="Tahoma"/>
          <w:b/>
          <w:sz w:val="20"/>
          <w:szCs w:val="20"/>
        </w:rPr>
      </w:pPr>
      <w:r w:rsidRPr="00A355DE">
        <w:rPr>
          <w:rFonts w:ascii="Tahoma" w:hAnsi="Tahoma" w:cs="Tahoma"/>
          <w:b/>
          <w:sz w:val="20"/>
          <w:szCs w:val="20"/>
        </w:rPr>
        <w:t>Wstęp</w:t>
      </w:r>
    </w:p>
    <w:p w14:paraId="689A2342" w14:textId="77777777" w:rsidR="00D566F1" w:rsidRDefault="00A5332D" w:rsidP="003D521F">
      <w:pPr>
        <w:jc w:val="both"/>
        <w:rPr>
          <w:rFonts w:ascii="Tahoma" w:hAnsi="Tahoma" w:cs="Tahoma"/>
          <w:sz w:val="20"/>
          <w:szCs w:val="20"/>
        </w:rPr>
      </w:pPr>
      <w:r w:rsidRPr="00A355DE">
        <w:rPr>
          <w:rFonts w:ascii="Tahoma" w:hAnsi="Tahoma" w:cs="Tahoma"/>
          <w:sz w:val="20"/>
          <w:szCs w:val="20"/>
          <w:lang w:eastAsia="pl-PL"/>
        </w:rPr>
        <w:t xml:space="preserve">Miejscowy plan zagospodarowania przestrzennego jest aktem prawa miejscowego, do ustanowienia, którego uprawnia Radę Gminy ustawa z dnia 8 marca 1990 r. o samorządzie gminnym </w:t>
      </w:r>
      <w:bookmarkStart w:id="0" w:name="_Hlk207623445"/>
      <w:r w:rsidR="00D566F1" w:rsidRPr="00985D9B">
        <w:rPr>
          <w:rFonts w:ascii="Tahoma" w:hAnsi="Tahoma" w:cs="Tahoma"/>
          <w:sz w:val="20"/>
          <w:szCs w:val="20"/>
        </w:rPr>
        <w:t>(</w:t>
      </w:r>
      <w:proofErr w:type="spellStart"/>
      <w:r w:rsidR="00D566F1" w:rsidRPr="00985D9B">
        <w:rPr>
          <w:rFonts w:ascii="Tahoma" w:hAnsi="Tahoma" w:cs="Tahoma"/>
          <w:sz w:val="20"/>
          <w:szCs w:val="20"/>
        </w:rPr>
        <w:t>t.j</w:t>
      </w:r>
      <w:proofErr w:type="spellEnd"/>
      <w:r w:rsidR="00D566F1" w:rsidRPr="00985D9B">
        <w:rPr>
          <w:rFonts w:ascii="Tahoma" w:hAnsi="Tahoma" w:cs="Tahoma"/>
          <w:sz w:val="20"/>
          <w:szCs w:val="20"/>
        </w:rPr>
        <w:t xml:space="preserve">. Dz. U. z 2026 r. poz. 992 ze zm.) </w:t>
      </w:r>
      <w:bookmarkEnd w:id="0"/>
      <w:r w:rsidR="00D566F1" w:rsidRPr="00985D9B">
        <w:rPr>
          <w:rFonts w:ascii="Tahoma" w:hAnsi="Tahoma" w:cs="Tahoma"/>
          <w:sz w:val="20"/>
          <w:szCs w:val="20"/>
        </w:rPr>
        <w:t>oraz art. 20 ust. 1 ustawy z dnia 27 marca 2003 r. o planowaniu i zagospodarowaniu przestrzennym (Dz. U. z 2026 r. poz. 538 ze zm.).</w:t>
      </w:r>
    </w:p>
    <w:p w14:paraId="092E722F" w14:textId="4C11768E" w:rsidR="00A5332D" w:rsidRPr="00A355DE" w:rsidRDefault="00DE6726" w:rsidP="003D521F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napToGrid w:val="0"/>
          <w:sz w:val="20"/>
          <w:szCs w:val="20"/>
        </w:rPr>
      </w:pPr>
      <w:r w:rsidRPr="00A355DE">
        <w:rPr>
          <w:rFonts w:ascii="Tahoma" w:hAnsi="Tahoma" w:cs="Tahoma"/>
          <w:snapToGrid w:val="0"/>
          <w:sz w:val="20"/>
          <w:szCs w:val="20"/>
        </w:rPr>
        <w:t>Do sporządzenia miejscowego plan</w:t>
      </w:r>
      <w:r w:rsidR="00E07FD6" w:rsidRPr="00A355DE">
        <w:rPr>
          <w:rFonts w:ascii="Tahoma" w:hAnsi="Tahoma" w:cs="Tahoma"/>
          <w:snapToGrid w:val="0"/>
          <w:sz w:val="20"/>
          <w:szCs w:val="20"/>
        </w:rPr>
        <w:t xml:space="preserve">u </w:t>
      </w:r>
      <w:r w:rsidRPr="00A355DE">
        <w:rPr>
          <w:rFonts w:ascii="Tahoma" w:hAnsi="Tahoma" w:cs="Tahoma"/>
          <w:snapToGrid w:val="0"/>
          <w:sz w:val="20"/>
          <w:szCs w:val="20"/>
        </w:rPr>
        <w:t xml:space="preserve">zagospodarowania przestrzennego </w:t>
      </w:r>
      <w:r w:rsidR="00E92E30" w:rsidRPr="00A355DE">
        <w:rPr>
          <w:rFonts w:ascii="Tahoma" w:hAnsi="Tahoma" w:cs="Tahoma"/>
          <w:snapToGrid w:val="0"/>
          <w:sz w:val="20"/>
          <w:szCs w:val="20"/>
        </w:rPr>
        <w:t xml:space="preserve">przystąpiono na podstawie uchwały </w:t>
      </w:r>
      <w:r w:rsidR="00A5332D" w:rsidRPr="00A355DE">
        <w:rPr>
          <w:rFonts w:ascii="Tahoma" w:hAnsi="Tahoma" w:cs="Tahoma"/>
          <w:snapToGrid w:val="0"/>
          <w:sz w:val="20"/>
          <w:szCs w:val="20"/>
        </w:rPr>
        <w:t xml:space="preserve">Nr </w:t>
      </w:r>
      <w:r w:rsidR="00F72841" w:rsidRPr="00A355DE">
        <w:rPr>
          <w:rFonts w:ascii="Tahoma" w:hAnsi="Tahoma" w:cs="Tahoma"/>
          <w:sz w:val="20"/>
          <w:szCs w:val="20"/>
        </w:rPr>
        <w:t>V/</w:t>
      </w:r>
      <w:r w:rsidR="00A355DE" w:rsidRPr="00A355DE">
        <w:rPr>
          <w:rFonts w:ascii="Tahoma" w:hAnsi="Tahoma" w:cs="Tahoma"/>
          <w:sz w:val="20"/>
          <w:szCs w:val="20"/>
        </w:rPr>
        <w:t>57</w:t>
      </w:r>
      <w:r w:rsidR="00F72841" w:rsidRPr="00A355DE">
        <w:rPr>
          <w:rFonts w:ascii="Tahoma" w:hAnsi="Tahoma" w:cs="Tahoma"/>
          <w:sz w:val="20"/>
          <w:szCs w:val="20"/>
        </w:rPr>
        <w:t>/24</w:t>
      </w:r>
      <w:r w:rsidR="004003D5" w:rsidRPr="00A355DE">
        <w:rPr>
          <w:rFonts w:ascii="Tahoma" w:hAnsi="Tahoma" w:cs="Tahoma"/>
          <w:sz w:val="20"/>
          <w:szCs w:val="20"/>
        </w:rPr>
        <w:t xml:space="preserve"> </w:t>
      </w:r>
      <w:r w:rsidR="000A11B1" w:rsidRPr="00A355DE">
        <w:rPr>
          <w:rFonts w:ascii="Tahoma" w:hAnsi="Tahoma" w:cs="Tahoma"/>
          <w:snapToGrid w:val="0"/>
          <w:sz w:val="20"/>
          <w:szCs w:val="20"/>
        </w:rPr>
        <w:t xml:space="preserve">Rady </w:t>
      </w:r>
      <w:r w:rsidR="001B0387" w:rsidRPr="00A355DE">
        <w:rPr>
          <w:rFonts w:ascii="Tahoma" w:hAnsi="Tahoma" w:cs="Tahoma"/>
          <w:snapToGrid w:val="0"/>
          <w:sz w:val="20"/>
          <w:szCs w:val="20"/>
        </w:rPr>
        <w:t>Gminy w Pawłowie</w:t>
      </w:r>
      <w:r w:rsidR="000A11B1" w:rsidRPr="00A355DE">
        <w:rPr>
          <w:rFonts w:ascii="Tahoma" w:hAnsi="Tahoma" w:cs="Tahoma"/>
          <w:snapToGrid w:val="0"/>
          <w:sz w:val="20"/>
          <w:szCs w:val="20"/>
        </w:rPr>
        <w:t xml:space="preserve"> </w:t>
      </w:r>
      <w:r w:rsidR="007D4D06" w:rsidRPr="00A355DE">
        <w:rPr>
          <w:rFonts w:ascii="Tahoma" w:hAnsi="Tahoma" w:cs="Tahoma"/>
          <w:snapToGrid w:val="0"/>
          <w:sz w:val="20"/>
          <w:szCs w:val="20"/>
        </w:rPr>
        <w:t xml:space="preserve">z dnia </w:t>
      </w:r>
      <w:r w:rsidR="001B0387" w:rsidRPr="00A355DE">
        <w:rPr>
          <w:rFonts w:ascii="Tahoma" w:hAnsi="Tahoma" w:cs="Tahoma"/>
          <w:snapToGrid w:val="0"/>
          <w:sz w:val="20"/>
          <w:szCs w:val="20"/>
        </w:rPr>
        <w:t>2</w:t>
      </w:r>
      <w:r w:rsidR="00F72841" w:rsidRPr="00A355DE">
        <w:rPr>
          <w:rFonts w:ascii="Tahoma" w:hAnsi="Tahoma" w:cs="Tahoma"/>
          <w:snapToGrid w:val="0"/>
          <w:sz w:val="20"/>
          <w:szCs w:val="20"/>
        </w:rPr>
        <w:t>6</w:t>
      </w:r>
      <w:r w:rsidR="00766263" w:rsidRPr="00A355DE">
        <w:rPr>
          <w:rFonts w:ascii="Tahoma" w:hAnsi="Tahoma" w:cs="Tahoma"/>
          <w:snapToGrid w:val="0"/>
          <w:sz w:val="20"/>
          <w:szCs w:val="20"/>
        </w:rPr>
        <w:t xml:space="preserve"> </w:t>
      </w:r>
      <w:r w:rsidR="00F72841" w:rsidRPr="00A355DE">
        <w:rPr>
          <w:rFonts w:ascii="Tahoma" w:hAnsi="Tahoma" w:cs="Tahoma"/>
          <w:snapToGrid w:val="0"/>
          <w:sz w:val="20"/>
          <w:szCs w:val="20"/>
        </w:rPr>
        <w:t>września</w:t>
      </w:r>
      <w:r w:rsidR="00766263" w:rsidRPr="00A355DE">
        <w:rPr>
          <w:rFonts w:ascii="Tahoma" w:hAnsi="Tahoma" w:cs="Tahoma"/>
          <w:snapToGrid w:val="0"/>
          <w:sz w:val="20"/>
          <w:szCs w:val="20"/>
        </w:rPr>
        <w:t xml:space="preserve"> 202</w:t>
      </w:r>
      <w:r w:rsidR="00F72841" w:rsidRPr="00A355DE">
        <w:rPr>
          <w:rFonts w:ascii="Tahoma" w:hAnsi="Tahoma" w:cs="Tahoma"/>
          <w:snapToGrid w:val="0"/>
          <w:sz w:val="20"/>
          <w:szCs w:val="20"/>
        </w:rPr>
        <w:t>4</w:t>
      </w:r>
      <w:r w:rsidR="00766263" w:rsidRPr="00A355DE">
        <w:rPr>
          <w:rFonts w:ascii="Tahoma" w:hAnsi="Tahoma" w:cs="Tahoma"/>
          <w:snapToGrid w:val="0"/>
          <w:sz w:val="20"/>
          <w:szCs w:val="20"/>
        </w:rPr>
        <w:t xml:space="preserve"> r. </w:t>
      </w:r>
      <w:r w:rsidR="00C4002F" w:rsidRPr="00A355DE">
        <w:rPr>
          <w:rFonts w:ascii="Tahoma" w:hAnsi="Tahoma" w:cs="Tahoma"/>
          <w:snapToGrid w:val="0"/>
          <w:sz w:val="20"/>
          <w:szCs w:val="20"/>
        </w:rPr>
        <w:t xml:space="preserve">w sprawie przystąpienia </w:t>
      </w:r>
      <w:r w:rsidR="00F72841" w:rsidRPr="00A355DE">
        <w:rPr>
          <w:rFonts w:ascii="Tahoma" w:hAnsi="Tahoma" w:cs="Tahoma"/>
          <w:snapToGrid w:val="0"/>
          <w:sz w:val="20"/>
          <w:szCs w:val="20"/>
        </w:rPr>
        <w:br/>
      </w:r>
      <w:r w:rsidR="00C4002F" w:rsidRPr="00A355DE">
        <w:rPr>
          <w:rFonts w:ascii="Tahoma" w:hAnsi="Tahoma" w:cs="Tahoma"/>
          <w:snapToGrid w:val="0"/>
          <w:sz w:val="20"/>
          <w:szCs w:val="20"/>
        </w:rPr>
        <w:t xml:space="preserve">do </w:t>
      </w:r>
      <w:r w:rsidR="00A5332D" w:rsidRPr="00A355DE">
        <w:rPr>
          <w:rFonts w:ascii="Tahoma" w:hAnsi="Tahoma" w:cs="Tahoma"/>
          <w:snapToGrid w:val="0"/>
          <w:sz w:val="20"/>
          <w:szCs w:val="20"/>
        </w:rPr>
        <w:t>sporządzeni</w:t>
      </w:r>
      <w:r w:rsidR="0013432C" w:rsidRPr="00A355DE">
        <w:rPr>
          <w:rFonts w:ascii="Tahoma" w:hAnsi="Tahoma" w:cs="Tahoma"/>
          <w:snapToGrid w:val="0"/>
          <w:sz w:val="20"/>
          <w:szCs w:val="20"/>
        </w:rPr>
        <w:t>a</w:t>
      </w:r>
      <w:r w:rsidR="00A5332D" w:rsidRPr="00A355DE">
        <w:rPr>
          <w:rFonts w:ascii="Tahoma" w:hAnsi="Tahoma" w:cs="Tahoma"/>
          <w:snapToGrid w:val="0"/>
          <w:sz w:val="20"/>
          <w:szCs w:val="20"/>
        </w:rPr>
        <w:t xml:space="preserve"> </w:t>
      </w:r>
      <w:r w:rsidR="001B0387" w:rsidRPr="00A355DE">
        <w:rPr>
          <w:rFonts w:ascii="Tahoma" w:hAnsi="Tahoma" w:cs="Tahoma"/>
          <w:snapToGrid w:val="0"/>
          <w:sz w:val="20"/>
          <w:szCs w:val="20"/>
        </w:rPr>
        <w:t xml:space="preserve">miejscowego planu zagospodarowania przestrzennego sołectwa </w:t>
      </w:r>
      <w:r w:rsidR="00A355DE" w:rsidRPr="00A355DE">
        <w:rPr>
          <w:rFonts w:ascii="Tahoma" w:hAnsi="Tahoma" w:cs="Tahoma"/>
          <w:snapToGrid w:val="0"/>
          <w:sz w:val="20"/>
          <w:szCs w:val="20"/>
        </w:rPr>
        <w:t>Wawrzeńczyce</w:t>
      </w:r>
      <w:r w:rsidR="001B0387" w:rsidRPr="00A355DE">
        <w:rPr>
          <w:rFonts w:ascii="Tahoma" w:hAnsi="Tahoma" w:cs="Tahoma"/>
          <w:snapToGrid w:val="0"/>
          <w:sz w:val="20"/>
          <w:szCs w:val="20"/>
        </w:rPr>
        <w:t xml:space="preserve"> na terenie gminy Pawłów. </w:t>
      </w:r>
    </w:p>
    <w:p w14:paraId="000936A0" w14:textId="005A1B75" w:rsidR="00766263" w:rsidRPr="00A355DE" w:rsidRDefault="00766263" w:rsidP="003D521F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A355DE">
        <w:rPr>
          <w:rFonts w:ascii="Tahoma" w:hAnsi="Tahoma" w:cs="Tahoma"/>
          <w:sz w:val="20"/>
          <w:szCs w:val="20"/>
          <w:lang w:eastAsia="pl-PL"/>
        </w:rPr>
        <w:t xml:space="preserve">Głównym celem projektu miejscowego planu zagospodarowania przestrzennego jest określenie zasad zagospodarowania i użytkowania terenu, zgodnie z kierunkami rozwoju struktury przestrzennej </w:t>
      </w:r>
      <w:r w:rsidR="001B0387" w:rsidRPr="00A355DE">
        <w:rPr>
          <w:rFonts w:ascii="Tahoma" w:hAnsi="Tahoma" w:cs="Tahoma"/>
          <w:sz w:val="20"/>
          <w:szCs w:val="20"/>
          <w:lang w:eastAsia="pl-PL"/>
        </w:rPr>
        <w:t>gminy Pawłów</w:t>
      </w:r>
      <w:r w:rsidRPr="00A355DE">
        <w:rPr>
          <w:rFonts w:ascii="Tahoma" w:hAnsi="Tahoma" w:cs="Tahoma"/>
          <w:sz w:val="20"/>
          <w:szCs w:val="20"/>
          <w:lang w:eastAsia="pl-PL"/>
        </w:rPr>
        <w:t xml:space="preserve"> w </w:t>
      </w:r>
      <w:r w:rsidR="001B0387" w:rsidRPr="00A355DE">
        <w:rPr>
          <w:rFonts w:ascii="Tahoma" w:hAnsi="Tahoma" w:cs="Tahoma"/>
          <w:sz w:val="20"/>
          <w:szCs w:val="20"/>
          <w:lang w:eastAsia="pl-PL"/>
        </w:rPr>
        <w:t>sołectw</w:t>
      </w:r>
      <w:r w:rsidR="00F72841" w:rsidRPr="00A355DE">
        <w:rPr>
          <w:rFonts w:ascii="Tahoma" w:hAnsi="Tahoma" w:cs="Tahoma"/>
          <w:sz w:val="20"/>
          <w:szCs w:val="20"/>
          <w:lang w:eastAsia="pl-PL"/>
        </w:rPr>
        <w:t>ie</w:t>
      </w:r>
      <w:r w:rsidR="001B0387" w:rsidRPr="00A355DE">
        <w:rPr>
          <w:rFonts w:ascii="Tahoma" w:hAnsi="Tahoma" w:cs="Tahoma"/>
          <w:sz w:val="20"/>
          <w:szCs w:val="20"/>
          <w:lang w:eastAsia="pl-PL"/>
        </w:rPr>
        <w:t xml:space="preserve"> </w:t>
      </w:r>
      <w:r w:rsidR="00A355DE" w:rsidRPr="00A355DE">
        <w:rPr>
          <w:rFonts w:ascii="Tahoma" w:hAnsi="Tahoma" w:cs="Tahoma"/>
          <w:sz w:val="20"/>
          <w:szCs w:val="20"/>
          <w:lang w:eastAsia="pl-PL"/>
        </w:rPr>
        <w:t>Wawrzeńczyce</w:t>
      </w:r>
      <w:r w:rsidR="001B0387" w:rsidRPr="00A355DE">
        <w:rPr>
          <w:rFonts w:ascii="Tahoma" w:hAnsi="Tahoma" w:cs="Tahoma"/>
          <w:sz w:val="20"/>
          <w:szCs w:val="20"/>
          <w:lang w:eastAsia="pl-PL"/>
        </w:rPr>
        <w:t xml:space="preserve">. </w:t>
      </w:r>
    </w:p>
    <w:p w14:paraId="44ED4415" w14:textId="17E05D46" w:rsidR="001B0387" w:rsidRPr="00A355DE" w:rsidRDefault="00A5332D" w:rsidP="003D521F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A355DE">
        <w:rPr>
          <w:rFonts w:ascii="Tahoma" w:hAnsi="Tahoma" w:cs="Tahoma"/>
          <w:sz w:val="20"/>
          <w:szCs w:val="20"/>
          <w:lang w:eastAsia="pl-PL"/>
        </w:rPr>
        <w:t xml:space="preserve">Dla przedmiotowego obszaru </w:t>
      </w:r>
      <w:r w:rsidR="001B0387" w:rsidRPr="00A355DE">
        <w:rPr>
          <w:rFonts w:ascii="Tahoma" w:hAnsi="Tahoma" w:cs="Tahoma"/>
          <w:sz w:val="20"/>
          <w:szCs w:val="20"/>
          <w:lang w:eastAsia="pl-PL"/>
        </w:rPr>
        <w:t xml:space="preserve">nie </w:t>
      </w:r>
      <w:r w:rsidRPr="00A355DE">
        <w:rPr>
          <w:rFonts w:ascii="Tahoma" w:hAnsi="Tahoma" w:cs="Tahoma"/>
          <w:sz w:val="20"/>
          <w:szCs w:val="20"/>
          <w:lang w:eastAsia="pl-PL"/>
        </w:rPr>
        <w:t xml:space="preserve">obowiązuje </w:t>
      </w:r>
      <w:r w:rsidR="001B0387" w:rsidRPr="00A355DE">
        <w:rPr>
          <w:rFonts w:ascii="Tahoma" w:hAnsi="Tahoma" w:cs="Tahoma"/>
          <w:sz w:val="20"/>
          <w:szCs w:val="20"/>
          <w:lang w:eastAsia="pl-PL"/>
        </w:rPr>
        <w:t xml:space="preserve">miejscowy plan zagospodarowania przestrzennego. </w:t>
      </w:r>
    </w:p>
    <w:p w14:paraId="6E44884D" w14:textId="0226D045" w:rsidR="00A5332D" w:rsidRPr="00A355DE" w:rsidRDefault="00A5332D" w:rsidP="003D521F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A355DE">
        <w:rPr>
          <w:rFonts w:ascii="Tahoma" w:hAnsi="Tahoma" w:cs="Tahoma"/>
          <w:sz w:val="20"/>
          <w:szCs w:val="20"/>
          <w:lang w:eastAsia="pl-PL"/>
        </w:rPr>
        <w:t xml:space="preserve">Sporządzenie i uchwalenie planu ma </w:t>
      </w:r>
      <w:r w:rsidR="00F42E3B" w:rsidRPr="00A355DE">
        <w:rPr>
          <w:rFonts w:ascii="Tahoma" w:hAnsi="Tahoma" w:cs="Tahoma"/>
          <w:sz w:val="20"/>
          <w:szCs w:val="20"/>
          <w:lang w:eastAsia="pl-PL"/>
        </w:rPr>
        <w:t xml:space="preserve">także </w:t>
      </w:r>
      <w:r w:rsidRPr="00A355DE">
        <w:rPr>
          <w:rFonts w:ascii="Tahoma" w:hAnsi="Tahoma" w:cs="Tahoma"/>
          <w:sz w:val="20"/>
          <w:szCs w:val="20"/>
          <w:lang w:eastAsia="pl-PL"/>
        </w:rPr>
        <w:t xml:space="preserve">na celu zaspokojenie potrzeb </w:t>
      </w:r>
      <w:r w:rsidR="001B0387" w:rsidRPr="00A355DE">
        <w:rPr>
          <w:rFonts w:ascii="Tahoma" w:hAnsi="Tahoma" w:cs="Tahoma"/>
          <w:sz w:val="20"/>
          <w:szCs w:val="20"/>
          <w:lang w:eastAsia="pl-PL"/>
        </w:rPr>
        <w:t>zgłoszonych</w:t>
      </w:r>
      <w:r w:rsidRPr="00A355DE">
        <w:rPr>
          <w:rFonts w:ascii="Tahoma" w:hAnsi="Tahoma" w:cs="Tahoma"/>
          <w:sz w:val="20"/>
          <w:szCs w:val="20"/>
          <w:lang w:eastAsia="pl-PL"/>
        </w:rPr>
        <w:t xml:space="preserve"> we</w:t>
      </w:r>
      <w:r w:rsidR="004003D5" w:rsidRPr="00A355DE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A355DE">
        <w:rPr>
          <w:rFonts w:ascii="Tahoma" w:hAnsi="Tahoma" w:cs="Tahoma"/>
          <w:sz w:val="20"/>
          <w:szCs w:val="20"/>
          <w:lang w:eastAsia="pl-PL"/>
        </w:rPr>
        <w:t xml:space="preserve">wnioskach mieszkańców i doprowadzenie do zgodności z kierunkami polityki przestrzennej określanymi </w:t>
      </w:r>
      <w:r w:rsidR="00F72841" w:rsidRPr="00A355DE">
        <w:rPr>
          <w:rFonts w:ascii="Tahoma" w:hAnsi="Tahoma" w:cs="Tahoma"/>
          <w:sz w:val="20"/>
          <w:szCs w:val="20"/>
          <w:lang w:eastAsia="pl-PL"/>
        </w:rPr>
        <w:br/>
      </w:r>
      <w:r w:rsidRPr="00A355DE">
        <w:rPr>
          <w:rFonts w:ascii="Tahoma" w:hAnsi="Tahoma" w:cs="Tahoma"/>
          <w:sz w:val="20"/>
          <w:szCs w:val="20"/>
          <w:lang w:eastAsia="pl-PL"/>
        </w:rPr>
        <w:t>w obowiązując</w:t>
      </w:r>
      <w:r w:rsidR="001B0387" w:rsidRPr="00A355DE">
        <w:rPr>
          <w:rFonts w:ascii="Tahoma" w:hAnsi="Tahoma" w:cs="Tahoma"/>
          <w:sz w:val="20"/>
          <w:szCs w:val="20"/>
          <w:lang w:eastAsia="pl-PL"/>
        </w:rPr>
        <w:t>ej zmianie</w:t>
      </w:r>
      <w:r w:rsidRPr="00A355DE">
        <w:rPr>
          <w:rFonts w:ascii="Tahoma" w:hAnsi="Tahoma" w:cs="Tahoma"/>
          <w:sz w:val="20"/>
          <w:szCs w:val="20"/>
          <w:lang w:eastAsia="pl-PL"/>
        </w:rPr>
        <w:t xml:space="preserve"> Studium uwarunkowań i kierunków zagospodarowania przestrzennego gminy </w:t>
      </w:r>
      <w:r w:rsidR="001B0387" w:rsidRPr="00A355DE">
        <w:rPr>
          <w:rFonts w:ascii="Tahoma" w:hAnsi="Tahoma" w:cs="Tahoma"/>
          <w:sz w:val="20"/>
          <w:szCs w:val="20"/>
          <w:lang w:eastAsia="pl-PL"/>
        </w:rPr>
        <w:t>Pawłów</w:t>
      </w:r>
      <w:r w:rsidRPr="00A355DE">
        <w:rPr>
          <w:rFonts w:ascii="Tahoma" w:hAnsi="Tahoma" w:cs="Tahoma"/>
          <w:sz w:val="20"/>
          <w:szCs w:val="20"/>
          <w:lang w:eastAsia="pl-PL"/>
        </w:rPr>
        <w:t xml:space="preserve"> w granicach administracyjnych gminy przyjęt</w:t>
      </w:r>
      <w:r w:rsidR="001B0387" w:rsidRPr="00A355DE">
        <w:rPr>
          <w:rFonts w:ascii="Tahoma" w:hAnsi="Tahoma" w:cs="Tahoma"/>
          <w:sz w:val="20"/>
          <w:szCs w:val="20"/>
          <w:lang w:eastAsia="pl-PL"/>
        </w:rPr>
        <w:t>ej</w:t>
      </w:r>
      <w:r w:rsidRPr="00A355DE">
        <w:rPr>
          <w:rFonts w:ascii="Tahoma" w:hAnsi="Tahoma" w:cs="Tahoma"/>
          <w:sz w:val="20"/>
          <w:szCs w:val="20"/>
          <w:lang w:eastAsia="pl-PL"/>
        </w:rPr>
        <w:t xml:space="preserve"> uchwałą Nr </w:t>
      </w:r>
      <w:r w:rsidR="001B0387" w:rsidRPr="00A355DE">
        <w:rPr>
          <w:rFonts w:ascii="Tahoma" w:hAnsi="Tahoma" w:cs="Tahoma"/>
          <w:sz w:val="20"/>
          <w:szCs w:val="20"/>
          <w:lang w:eastAsia="pl-PL"/>
        </w:rPr>
        <w:t>XVIII/183/12</w:t>
      </w:r>
      <w:r w:rsidRPr="00A355DE">
        <w:rPr>
          <w:rFonts w:ascii="Tahoma" w:hAnsi="Tahoma" w:cs="Tahoma"/>
          <w:sz w:val="20"/>
          <w:szCs w:val="20"/>
          <w:lang w:eastAsia="pl-PL"/>
        </w:rPr>
        <w:t xml:space="preserve"> Rady </w:t>
      </w:r>
      <w:r w:rsidR="001B0387" w:rsidRPr="00A355DE">
        <w:rPr>
          <w:rFonts w:ascii="Tahoma" w:hAnsi="Tahoma" w:cs="Tahoma"/>
          <w:sz w:val="20"/>
          <w:szCs w:val="20"/>
          <w:lang w:eastAsia="pl-PL"/>
        </w:rPr>
        <w:t xml:space="preserve">Gminy </w:t>
      </w:r>
      <w:r w:rsidR="00F72841" w:rsidRPr="00A355DE">
        <w:rPr>
          <w:rFonts w:ascii="Tahoma" w:hAnsi="Tahoma" w:cs="Tahoma"/>
          <w:sz w:val="20"/>
          <w:szCs w:val="20"/>
          <w:lang w:eastAsia="pl-PL"/>
        </w:rPr>
        <w:br/>
      </w:r>
      <w:r w:rsidR="001B0387" w:rsidRPr="00A355DE">
        <w:rPr>
          <w:rFonts w:ascii="Tahoma" w:hAnsi="Tahoma" w:cs="Tahoma"/>
          <w:sz w:val="20"/>
          <w:szCs w:val="20"/>
          <w:lang w:eastAsia="pl-PL"/>
        </w:rPr>
        <w:t>w Pawłowie</w:t>
      </w:r>
      <w:r w:rsidRPr="00A355DE">
        <w:rPr>
          <w:rFonts w:ascii="Tahoma" w:hAnsi="Tahoma" w:cs="Tahoma"/>
          <w:sz w:val="20"/>
          <w:szCs w:val="20"/>
          <w:lang w:eastAsia="pl-PL"/>
        </w:rPr>
        <w:t xml:space="preserve"> z dnia </w:t>
      </w:r>
      <w:r w:rsidR="001B0387" w:rsidRPr="00A355DE">
        <w:rPr>
          <w:rFonts w:ascii="Tahoma" w:hAnsi="Tahoma" w:cs="Tahoma"/>
          <w:sz w:val="20"/>
          <w:szCs w:val="20"/>
          <w:lang w:eastAsia="pl-PL"/>
        </w:rPr>
        <w:t>25 czerwca</w:t>
      </w:r>
      <w:r w:rsidRPr="00A355DE">
        <w:rPr>
          <w:rFonts w:ascii="Tahoma" w:hAnsi="Tahoma" w:cs="Tahoma"/>
          <w:sz w:val="20"/>
          <w:szCs w:val="20"/>
          <w:lang w:eastAsia="pl-PL"/>
        </w:rPr>
        <w:t xml:space="preserve"> 20</w:t>
      </w:r>
      <w:r w:rsidR="001B0387" w:rsidRPr="00A355DE">
        <w:rPr>
          <w:rFonts w:ascii="Tahoma" w:hAnsi="Tahoma" w:cs="Tahoma"/>
          <w:sz w:val="20"/>
          <w:szCs w:val="20"/>
          <w:lang w:eastAsia="pl-PL"/>
        </w:rPr>
        <w:t>12</w:t>
      </w:r>
      <w:r w:rsidRPr="00A355DE">
        <w:rPr>
          <w:rFonts w:ascii="Tahoma" w:hAnsi="Tahoma" w:cs="Tahoma"/>
          <w:sz w:val="20"/>
          <w:szCs w:val="20"/>
          <w:lang w:eastAsia="pl-PL"/>
        </w:rPr>
        <w:t xml:space="preserve"> r</w:t>
      </w:r>
      <w:r w:rsidR="004003D5" w:rsidRPr="00A355DE">
        <w:rPr>
          <w:rFonts w:ascii="Tahoma" w:hAnsi="Tahoma" w:cs="Tahoma"/>
          <w:sz w:val="20"/>
          <w:szCs w:val="20"/>
          <w:lang w:eastAsia="pl-PL"/>
        </w:rPr>
        <w:t xml:space="preserve">. </w:t>
      </w:r>
      <w:r w:rsidR="000043FE" w:rsidRPr="00A355DE">
        <w:rPr>
          <w:rFonts w:ascii="Tahoma" w:hAnsi="Tahoma" w:cs="Tahoma"/>
          <w:sz w:val="20"/>
          <w:szCs w:val="20"/>
          <w:lang w:eastAsia="pl-PL"/>
        </w:rPr>
        <w:t>ze zmianami</w:t>
      </w:r>
      <w:r w:rsidRPr="00A355DE">
        <w:rPr>
          <w:rFonts w:ascii="Tahoma" w:hAnsi="Tahoma" w:cs="Tahoma"/>
          <w:sz w:val="20"/>
          <w:szCs w:val="20"/>
          <w:lang w:eastAsia="pl-PL"/>
        </w:rPr>
        <w:t xml:space="preserve">, a także doprowadzenie do zgodności z przepisami odrębnymi. </w:t>
      </w:r>
    </w:p>
    <w:p w14:paraId="562DD8C6" w14:textId="261088F0" w:rsidR="00A5332D" w:rsidRPr="00A355DE" w:rsidRDefault="00A5332D" w:rsidP="003D521F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A355DE">
        <w:rPr>
          <w:rFonts w:ascii="Tahoma" w:hAnsi="Tahoma" w:cs="Tahoma"/>
          <w:sz w:val="20"/>
          <w:szCs w:val="20"/>
        </w:rPr>
        <w:t xml:space="preserve">W wyniku przeprowadzonej procedury planistycznej, zgodnej z art. 17 ustawy o planowaniu </w:t>
      </w:r>
      <w:r w:rsidR="00F72841" w:rsidRPr="00A355DE">
        <w:rPr>
          <w:rFonts w:ascii="Tahoma" w:hAnsi="Tahoma" w:cs="Tahoma"/>
          <w:sz w:val="20"/>
          <w:szCs w:val="20"/>
        </w:rPr>
        <w:br/>
      </w:r>
      <w:r w:rsidRPr="00A355DE">
        <w:rPr>
          <w:rFonts w:ascii="Tahoma" w:hAnsi="Tahoma" w:cs="Tahoma"/>
          <w:sz w:val="20"/>
          <w:szCs w:val="20"/>
        </w:rPr>
        <w:t xml:space="preserve">i zagospodarowaniu przestrzennym stworzono projekt miejscowego planu zagospodarowania przestrzennego, który przedstawiony został do uchwalenia Radzie </w:t>
      </w:r>
      <w:r w:rsidR="001B0387" w:rsidRPr="00A355DE">
        <w:rPr>
          <w:rFonts w:ascii="Tahoma" w:hAnsi="Tahoma" w:cs="Tahoma"/>
          <w:sz w:val="20"/>
          <w:szCs w:val="20"/>
        </w:rPr>
        <w:t>Gminy w Pawłowie</w:t>
      </w:r>
      <w:r w:rsidRPr="00A355DE">
        <w:rPr>
          <w:rFonts w:ascii="Tahoma" w:hAnsi="Tahoma" w:cs="Tahoma"/>
          <w:sz w:val="20"/>
          <w:szCs w:val="20"/>
        </w:rPr>
        <w:t xml:space="preserve">. </w:t>
      </w:r>
    </w:p>
    <w:p w14:paraId="37E205DD" w14:textId="58553F4D" w:rsidR="00A5332D" w:rsidRPr="00A355DE" w:rsidRDefault="00A5332D" w:rsidP="003D521F">
      <w:pPr>
        <w:autoSpaceDE w:val="0"/>
        <w:autoSpaceDN w:val="0"/>
        <w:adjustRightInd w:val="0"/>
        <w:spacing w:before="0" w:after="0"/>
        <w:ind w:firstLine="284"/>
        <w:contextualSpacing w:val="0"/>
        <w:jc w:val="both"/>
        <w:rPr>
          <w:rFonts w:ascii="Tahoma" w:hAnsi="Tahoma" w:cs="Tahoma"/>
          <w:sz w:val="20"/>
          <w:szCs w:val="20"/>
        </w:rPr>
      </w:pPr>
      <w:r w:rsidRPr="00A355DE">
        <w:rPr>
          <w:rFonts w:ascii="Tahoma" w:hAnsi="Tahoma" w:cs="Tahoma"/>
          <w:sz w:val="20"/>
          <w:szCs w:val="20"/>
          <w:lang w:eastAsia="pl-PL"/>
        </w:rPr>
        <w:t xml:space="preserve">Projekt planu miejscowego zawiera elementy obligatoryjne wskazane w art. 15 ust. 2 ustawy </w:t>
      </w:r>
      <w:r w:rsidR="00F72841" w:rsidRPr="00A355DE">
        <w:rPr>
          <w:rFonts w:ascii="Tahoma" w:hAnsi="Tahoma" w:cs="Tahoma"/>
          <w:sz w:val="20"/>
          <w:szCs w:val="20"/>
          <w:lang w:eastAsia="pl-PL"/>
        </w:rPr>
        <w:br/>
      </w:r>
      <w:r w:rsidR="004003D5" w:rsidRPr="00A355DE">
        <w:rPr>
          <w:rFonts w:ascii="Tahoma" w:hAnsi="Tahoma" w:cs="Tahoma"/>
          <w:sz w:val="20"/>
          <w:szCs w:val="20"/>
          <w:lang w:eastAsia="pl-PL"/>
        </w:rPr>
        <w:t xml:space="preserve">o planowaniu i zagospodarowaniu przestrzennym </w:t>
      </w:r>
      <w:r w:rsidRPr="00A355DE">
        <w:rPr>
          <w:rFonts w:ascii="Tahoma" w:hAnsi="Tahoma" w:cs="Tahoma"/>
          <w:sz w:val="20"/>
          <w:szCs w:val="20"/>
          <w:lang w:eastAsia="pl-PL"/>
        </w:rPr>
        <w:t>poza zagadnieniami, które z uwagi na charakter obszaru opracowania nie mają zastosowania i nie zachodzą przesłanki do ich określenia.</w:t>
      </w:r>
    </w:p>
    <w:p w14:paraId="7507B245" w14:textId="2AB4A466" w:rsidR="00A5332D" w:rsidRPr="00A355DE" w:rsidRDefault="00A5332D" w:rsidP="003D521F">
      <w:pPr>
        <w:autoSpaceDE w:val="0"/>
        <w:autoSpaceDN w:val="0"/>
        <w:adjustRightInd w:val="0"/>
        <w:spacing w:before="0" w:after="0"/>
        <w:ind w:firstLine="284"/>
        <w:contextualSpacing w:val="0"/>
        <w:jc w:val="both"/>
        <w:rPr>
          <w:rFonts w:ascii="Tahoma" w:hAnsi="Tahoma" w:cs="Tahoma"/>
          <w:iCs/>
          <w:sz w:val="20"/>
          <w:szCs w:val="20"/>
          <w:lang w:eastAsia="pl-PL"/>
        </w:rPr>
      </w:pPr>
      <w:r w:rsidRPr="00A355DE">
        <w:rPr>
          <w:rFonts w:ascii="Tahoma" w:hAnsi="Tahoma" w:cs="Tahoma"/>
          <w:iCs/>
          <w:sz w:val="20"/>
          <w:szCs w:val="20"/>
          <w:lang w:eastAsia="pl-PL"/>
        </w:rPr>
        <w:t xml:space="preserve">W trakcie procedowania planu miejscowego, zawiadomiono wymagane przepisami prawa instytucje i organy oraz ogłoszono na </w:t>
      </w:r>
      <w:r w:rsidR="004003D5" w:rsidRPr="00A355DE">
        <w:rPr>
          <w:rFonts w:ascii="Tahoma" w:hAnsi="Tahoma" w:cs="Tahoma"/>
          <w:iCs/>
          <w:sz w:val="20"/>
          <w:szCs w:val="20"/>
          <w:lang w:eastAsia="pl-PL"/>
        </w:rPr>
        <w:t xml:space="preserve">stronie Biuletynu Informacji Publicznej </w:t>
      </w:r>
      <w:r w:rsidRPr="00A355DE">
        <w:rPr>
          <w:rFonts w:ascii="Tahoma" w:hAnsi="Tahoma" w:cs="Tahoma"/>
          <w:iCs/>
          <w:sz w:val="20"/>
          <w:szCs w:val="20"/>
          <w:lang w:eastAsia="pl-PL"/>
        </w:rPr>
        <w:t>urzędu, w prasie i poprzez obwieszczenie na tablicach urzędu o</w:t>
      </w:r>
      <w:r w:rsidR="004003D5" w:rsidRPr="00A355DE">
        <w:rPr>
          <w:rFonts w:ascii="Tahoma" w:hAnsi="Tahoma" w:cs="Tahoma"/>
          <w:iCs/>
          <w:sz w:val="20"/>
          <w:szCs w:val="20"/>
          <w:lang w:eastAsia="pl-PL"/>
        </w:rPr>
        <w:t xml:space="preserve"> </w:t>
      </w:r>
      <w:r w:rsidRPr="00A355DE">
        <w:rPr>
          <w:rFonts w:ascii="Tahoma" w:hAnsi="Tahoma" w:cs="Tahoma"/>
          <w:iCs/>
          <w:sz w:val="20"/>
          <w:szCs w:val="20"/>
          <w:lang w:eastAsia="pl-PL"/>
        </w:rPr>
        <w:t>przystąpieniu do opracowania planu miejscowego. Projekt planu został zaopiniowany i uzgodniony przez określone ustawą instytucje.</w:t>
      </w:r>
    </w:p>
    <w:p w14:paraId="37DBE369" w14:textId="77777777" w:rsidR="00A355DE" w:rsidRPr="00A355DE" w:rsidRDefault="00A355DE" w:rsidP="003D521F">
      <w:pPr>
        <w:autoSpaceDE w:val="0"/>
        <w:autoSpaceDN w:val="0"/>
        <w:adjustRightInd w:val="0"/>
        <w:spacing w:before="0" w:after="0"/>
        <w:ind w:firstLine="0"/>
        <w:contextualSpacing w:val="0"/>
        <w:jc w:val="both"/>
        <w:rPr>
          <w:rFonts w:ascii="Tahoma" w:hAnsi="Tahoma" w:cs="Tahoma"/>
          <w:iCs/>
          <w:sz w:val="20"/>
          <w:szCs w:val="20"/>
          <w:lang w:eastAsia="pl-PL"/>
        </w:rPr>
      </w:pPr>
      <w:r w:rsidRPr="00A355DE">
        <w:rPr>
          <w:rFonts w:ascii="Tahoma" w:hAnsi="Tahoma" w:cs="Tahoma"/>
          <w:iCs/>
          <w:sz w:val="20"/>
          <w:szCs w:val="20"/>
          <w:lang w:eastAsia="pl-PL"/>
        </w:rPr>
        <w:t xml:space="preserve">W okresie od </w:t>
      </w:r>
      <w:r w:rsidRPr="00A355DE">
        <w:rPr>
          <w:rFonts w:ascii="Tahoma" w:hAnsi="Tahoma" w:cs="Tahoma"/>
          <w:color w:val="EE0000"/>
          <w:sz w:val="20"/>
          <w:szCs w:val="20"/>
        </w:rPr>
        <w:t xml:space="preserve">XX.XX.2025 </w:t>
      </w:r>
      <w:r w:rsidRPr="00A355DE">
        <w:rPr>
          <w:rFonts w:ascii="Tahoma" w:hAnsi="Tahoma" w:cs="Tahoma"/>
          <w:iCs/>
          <w:color w:val="EE0000"/>
          <w:sz w:val="20"/>
          <w:szCs w:val="20"/>
          <w:lang w:eastAsia="pl-PL"/>
        </w:rPr>
        <w:t xml:space="preserve">r. do </w:t>
      </w:r>
      <w:r w:rsidRPr="00A355DE">
        <w:rPr>
          <w:rFonts w:ascii="Tahoma" w:hAnsi="Tahoma" w:cs="Tahoma"/>
          <w:color w:val="EE0000"/>
          <w:sz w:val="20"/>
          <w:szCs w:val="20"/>
        </w:rPr>
        <w:t xml:space="preserve">XX.XX.2025 </w:t>
      </w:r>
      <w:r w:rsidRPr="00A355DE">
        <w:rPr>
          <w:rFonts w:ascii="Tahoma" w:hAnsi="Tahoma" w:cs="Tahoma"/>
          <w:iCs/>
          <w:sz w:val="20"/>
          <w:szCs w:val="20"/>
          <w:lang w:eastAsia="pl-PL"/>
        </w:rPr>
        <w:t xml:space="preserve">r., stosownie do </w:t>
      </w:r>
      <w:r w:rsidRPr="00A355DE">
        <w:rPr>
          <w:rFonts w:ascii="Tahoma" w:hAnsi="Tahoma" w:cs="Tahoma"/>
          <w:sz w:val="20"/>
          <w:szCs w:val="20"/>
        </w:rPr>
        <w:t>art. 8i oraz 8j ustawy o planowaniu</w:t>
      </w:r>
      <w:r w:rsidRPr="00A355DE">
        <w:rPr>
          <w:rFonts w:ascii="Tahoma" w:hAnsi="Tahoma" w:cs="Tahoma"/>
          <w:sz w:val="20"/>
          <w:szCs w:val="20"/>
        </w:rPr>
        <w:br/>
        <w:t>i zagospodarowaniu przestrzennym</w:t>
      </w:r>
      <w:r w:rsidRPr="00A355DE">
        <w:rPr>
          <w:rFonts w:ascii="Tahoma" w:hAnsi="Tahoma" w:cs="Tahoma"/>
          <w:iCs/>
          <w:sz w:val="20"/>
          <w:szCs w:val="20"/>
          <w:lang w:eastAsia="pl-PL"/>
        </w:rPr>
        <w:t xml:space="preserve"> przeprowadzono konsultacje społeczne w zakresie ustaleń projektu planu, które obejmowały:</w:t>
      </w:r>
    </w:p>
    <w:p w14:paraId="09AFFE87" w14:textId="77777777" w:rsidR="00A355DE" w:rsidRPr="00A355DE" w:rsidRDefault="00A355DE" w:rsidP="003D521F">
      <w:pPr>
        <w:pStyle w:val="Akapitzlist"/>
        <w:numPr>
          <w:ilvl w:val="0"/>
          <w:numId w:val="36"/>
        </w:numPr>
        <w:autoSpaceDE w:val="0"/>
        <w:autoSpaceDN w:val="0"/>
        <w:adjustRightInd w:val="0"/>
        <w:spacing w:before="0" w:after="0" w:line="240" w:lineRule="auto"/>
        <w:ind w:left="714" w:hanging="357"/>
        <w:contextualSpacing w:val="0"/>
        <w:jc w:val="both"/>
        <w:rPr>
          <w:rFonts w:ascii="Tahoma" w:hAnsi="Tahoma" w:cs="Tahoma"/>
          <w:sz w:val="20"/>
          <w:szCs w:val="20"/>
        </w:rPr>
      </w:pPr>
      <w:r w:rsidRPr="00A355DE">
        <w:rPr>
          <w:rFonts w:ascii="Tahoma" w:hAnsi="Tahoma" w:cs="Tahoma"/>
          <w:sz w:val="20"/>
          <w:szCs w:val="20"/>
        </w:rPr>
        <w:t>zbieranie uwag do projektu planu,</w:t>
      </w:r>
    </w:p>
    <w:p w14:paraId="3FC4412F" w14:textId="77777777" w:rsidR="00A355DE" w:rsidRPr="00A355DE" w:rsidRDefault="00A355DE" w:rsidP="003D521F">
      <w:pPr>
        <w:pStyle w:val="Akapitzlist"/>
        <w:numPr>
          <w:ilvl w:val="0"/>
          <w:numId w:val="36"/>
        </w:numPr>
        <w:autoSpaceDE w:val="0"/>
        <w:autoSpaceDN w:val="0"/>
        <w:adjustRightInd w:val="0"/>
        <w:spacing w:before="0" w:after="0" w:line="240" w:lineRule="auto"/>
        <w:ind w:left="714" w:hanging="357"/>
        <w:contextualSpacing w:val="0"/>
        <w:jc w:val="both"/>
        <w:rPr>
          <w:rFonts w:ascii="Tahoma" w:hAnsi="Tahoma" w:cs="Tahoma"/>
          <w:sz w:val="20"/>
          <w:szCs w:val="20"/>
        </w:rPr>
      </w:pPr>
      <w:r w:rsidRPr="00A355DE">
        <w:rPr>
          <w:rFonts w:ascii="Tahoma" w:hAnsi="Tahoma" w:cs="Tahoma"/>
          <w:sz w:val="20"/>
          <w:szCs w:val="20"/>
        </w:rPr>
        <w:t xml:space="preserve">spotkanie otwarte z prezentacją projektu planu w dniu </w:t>
      </w:r>
      <w:r w:rsidRPr="00A355DE">
        <w:rPr>
          <w:rFonts w:ascii="Tahoma" w:hAnsi="Tahoma" w:cs="Tahoma"/>
          <w:color w:val="EE0000"/>
          <w:sz w:val="20"/>
          <w:szCs w:val="20"/>
        </w:rPr>
        <w:t xml:space="preserve">XX.XX.2025 </w:t>
      </w:r>
      <w:r w:rsidRPr="00A355DE">
        <w:rPr>
          <w:rFonts w:ascii="Tahoma" w:hAnsi="Tahoma" w:cs="Tahoma"/>
          <w:sz w:val="20"/>
          <w:szCs w:val="20"/>
        </w:rPr>
        <w:t>r.,</w:t>
      </w:r>
    </w:p>
    <w:p w14:paraId="67056E21" w14:textId="77777777" w:rsidR="00A355DE" w:rsidRPr="00A355DE" w:rsidRDefault="00A355DE" w:rsidP="003D521F">
      <w:pPr>
        <w:pStyle w:val="Akapitzlist"/>
        <w:numPr>
          <w:ilvl w:val="0"/>
          <w:numId w:val="36"/>
        </w:numPr>
        <w:autoSpaceDE w:val="0"/>
        <w:autoSpaceDN w:val="0"/>
        <w:adjustRightInd w:val="0"/>
        <w:spacing w:before="0" w:after="0" w:line="240" w:lineRule="auto"/>
        <w:ind w:left="714" w:hanging="357"/>
        <w:contextualSpacing w:val="0"/>
        <w:jc w:val="both"/>
        <w:rPr>
          <w:rFonts w:ascii="Tahoma" w:hAnsi="Tahoma" w:cs="Tahoma"/>
          <w:sz w:val="20"/>
          <w:szCs w:val="20"/>
        </w:rPr>
      </w:pPr>
      <w:r w:rsidRPr="00A355DE">
        <w:rPr>
          <w:rFonts w:ascii="Tahoma" w:hAnsi="Tahoma" w:cs="Tahoma"/>
          <w:sz w:val="20"/>
          <w:szCs w:val="20"/>
        </w:rPr>
        <w:t>prowadzenie punktu konsultacyjnego.</w:t>
      </w:r>
    </w:p>
    <w:p w14:paraId="565EE1D2" w14:textId="77777777" w:rsidR="00A355DE" w:rsidRPr="00A355DE" w:rsidRDefault="00A355DE" w:rsidP="003D521F">
      <w:pPr>
        <w:autoSpaceDE w:val="0"/>
        <w:autoSpaceDN w:val="0"/>
        <w:adjustRightInd w:val="0"/>
        <w:spacing w:before="0" w:after="0"/>
        <w:ind w:firstLine="0"/>
        <w:contextualSpacing w:val="0"/>
        <w:jc w:val="both"/>
        <w:rPr>
          <w:rFonts w:ascii="Tahoma" w:hAnsi="Tahoma" w:cs="Tahoma"/>
          <w:iCs/>
          <w:sz w:val="20"/>
          <w:szCs w:val="20"/>
          <w:lang w:eastAsia="pl-PL"/>
        </w:rPr>
      </w:pPr>
      <w:r w:rsidRPr="00A355DE">
        <w:rPr>
          <w:rFonts w:ascii="Tahoma" w:hAnsi="Tahoma" w:cs="Tahoma"/>
          <w:iCs/>
          <w:sz w:val="20"/>
          <w:szCs w:val="20"/>
          <w:lang w:eastAsia="pl-PL"/>
        </w:rPr>
        <w:t xml:space="preserve">Określono terminem na składanie uwag projektu planu do dnia </w:t>
      </w:r>
      <w:r w:rsidRPr="00A355DE">
        <w:rPr>
          <w:rFonts w:ascii="Tahoma" w:hAnsi="Tahoma" w:cs="Tahoma"/>
          <w:color w:val="EE0000"/>
          <w:sz w:val="20"/>
          <w:szCs w:val="20"/>
        </w:rPr>
        <w:t xml:space="preserve">XX.XX.2025 </w:t>
      </w:r>
      <w:r w:rsidRPr="00A355DE">
        <w:rPr>
          <w:rFonts w:ascii="Tahoma" w:hAnsi="Tahoma" w:cs="Tahoma"/>
          <w:iCs/>
          <w:color w:val="EE0000"/>
          <w:sz w:val="20"/>
          <w:szCs w:val="20"/>
          <w:lang w:eastAsia="pl-PL"/>
        </w:rPr>
        <w:t xml:space="preserve">r. W wyznaczonym terminie nie wpłynęły żadne uwagi do planu od osób prywatnych, instytucji, przedsiębiorców. </w:t>
      </w:r>
    </w:p>
    <w:p w14:paraId="49739712" w14:textId="77777777" w:rsidR="00FC0DCD" w:rsidRPr="00A355DE" w:rsidRDefault="00FC0DCD" w:rsidP="003D521F">
      <w:pPr>
        <w:autoSpaceDE w:val="0"/>
        <w:autoSpaceDN w:val="0"/>
        <w:adjustRightInd w:val="0"/>
        <w:spacing w:before="0" w:after="0"/>
        <w:ind w:firstLine="0"/>
        <w:contextualSpacing w:val="0"/>
        <w:jc w:val="both"/>
        <w:rPr>
          <w:rFonts w:ascii="Tahoma" w:hAnsi="Tahoma" w:cs="Tahoma"/>
          <w:iCs/>
          <w:sz w:val="20"/>
          <w:szCs w:val="20"/>
          <w:lang w:eastAsia="pl-PL"/>
        </w:rPr>
      </w:pPr>
    </w:p>
    <w:p w14:paraId="0C790DB9" w14:textId="126CF6DF" w:rsidR="004A4317" w:rsidRPr="00A355DE" w:rsidRDefault="004A4317" w:rsidP="003D521F">
      <w:pPr>
        <w:numPr>
          <w:ilvl w:val="0"/>
          <w:numId w:val="5"/>
        </w:numPr>
        <w:spacing w:before="0" w:after="0"/>
        <w:ind w:left="357" w:hanging="357"/>
        <w:contextualSpacing w:val="0"/>
        <w:jc w:val="both"/>
        <w:rPr>
          <w:rFonts w:ascii="Tahoma" w:hAnsi="Tahoma" w:cs="Tahoma"/>
          <w:b/>
          <w:sz w:val="20"/>
          <w:szCs w:val="20"/>
        </w:rPr>
      </w:pPr>
      <w:r w:rsidRPr="00A355DE">
        <w:rPr>
          <w:rFonts w:ascii="Tahoma" w:hAnsi="Tahoma" w:cs="Tahoma"/>
          <w:b/>
          <w:sz w:val="20"/>
          <w:szCs w:val="20"/>
        </w:rPr>
        <w:t xml:space="preserve">Sposób realizacji wymogów wynikających z art. 1 ust. 2-4 ustawy o planowaniu </w:t>
      </w:r>
      <w:r w:rsidR="00FC0DCD" w:rsidRPr="00A355DE">
        <w:rPr>
          <w:rFonts w:ascii="Tahoma" w:hAnsi="Tahoma" w:cs="Tahoma"/>
          <w:b/>
          <w:sz w:val="20"/>
          <w:szCs w:val="20"/>
        </w:rPr>
        <w:br/>
      </w:r>
      <w:r w:rsidRPr="00A355DE">
        <w:rPr>
          <w:rFonts w:ascii="Tahoma" w:hAnsi="Tahoma" w:cs="Tahoma"/>
          <w:b/>
          <w:sz w:val="20"/>
          <w:szCs w:val="20"/>
        </w:rPr>
        <w:t>i</w:t>
      </w:r>
      <w:r w:rsidR="00FC0DCD" w:rsidRPr="00A355DE">
        <w:rPr>
          <w:rFonts w:ascii="Tahoma" w:hAnsi="Tahoma" w:cs="Tahoma"/>
          <w:b/>
          <w:sz w:val="20"/>
          <w:szCs w:val="20"/>
        </w:rPr>
        <w:t xml:space="preserve"> </w:t>
      </w:r>
      <w:r w:rsidRPr="00A355DE">
        <w:rPr>
          <w:rFonts w:ascii="Tahoma" w:hAnsi="Tahoma" w:cs="Tahoma"/>
          <w:b/>
          <w:sz w:val="20"/>
          <w:szCs w:val="20"/>
        </w:rPr>
        <w:t>zagospodarowaniu przestrzennym:</w:t>
      </w:r>
    </w:p>
    <w:p w14:paraId="0AFAAAF4" w14:textId="77777777" w:rsidR="00FC0DCD" w:rsidRPr="00A355DE" w:rsidRDefault="00FC0DCD" w:rsidP="003D521F">
      <w:pPr>
        <w:spacing w:before="0" w:after="0"/>
        <w:ind w:left="357" w:firstLine="0"/>
        <w:contextualSpacing w:val="0"/>
        <w:jc w:val="both"/>
        <w:rPr>
          <w:rFonts w:ascii="Tahoma" w:hAnsi="Tahoma" w:cs="Tahoma"/>
          <w:b/>
          <w:sz w:val="20"/>
          <w:szCs w:val="20"/>
        </w:rPr>
      </w:pPr>
    </w:p>
    <w:p w14:paraId="1B101B32" w14:textId="77777777" w:rsidR="004A4317" w:rsidRPr="00A355DE" w:rsidRDefault="004A4317" w:rsidP="003D521F">
      <w:pPr>
        <w:numPr>
          <w:ilvl w:val="1"/>
          <w:numId w:val="5"/>
        </w:numPr>
        <w:spacing w:before="0" w:after="0"/>
        <w:ind w:left="357" w:hanging="357"/>
        <w:contextualSpacing w:val="0"/>
        <w:jc w:val="both"/>
        <w:rPr>
          <w:rFonts w:ascii="Tahoma" w:hAnsi="Tahoma" w:cs="Tahoma"/>
          <w:b/>
          <w:sz w:val="20"/>
          <w:szCs w:val="20"/>
        </w:rPr>
      </w:pPr>
      <w:r w:rsidRPr="00A355DE">
        <w:rPr>
          <w:rFonts w:ascii="Tahoma" w:hAnsi="Tahoma" w:cs="Tahoma"/>
          <w:b/>
          <w:sz w:val="20"/>
          <w:szCs w:val="20"/>
        </w:rPr>
        <w:t xml:space="preserve"> </w:t>
      </w:r>
      <w:r w:rsidR="007F4DC1" w:rsidRPr="00A355DE">
        <w:rPr>
          <w:rFonts w:ascii="Tahoma" w:hAnsi="Tahoma" w:cs="Tahoma"/>
          <w:b/>
          <w:bCs/>
          <w:sz w:val="20"/>
          <w:szCs w:val="20"/>
          <w:lang w:eastAsia="pl-PL"/>
        </w:rPr>
        <w:t xml:space="preserve">Spełnienie wymogów wynikających </w:t>
      </w:r>
      <w:r w:rsidR="007F4DC1" w:rsidRPr="00A355DE">
        <w:rPr>
          <w:rFonts w:ascii="Tahoma" w:hAnsi="Tahoma" w:cs="Tahoma"/>
          <w:b/>
          <w:sz w:val="20"/>
          <w:szCs w:val="20"/>
        </w:rPr>
        <w:t>a</w:t>
      </w:r>
      <w:r w:rsidRPr="00A355DE">
        <w:rPr>
          <w:rFonts w:ascii="Tahoma" w:hAnsi="Tahoma" w:cs="Tahoma"/>
          <w:b/>
          <w:sz w:val="20"/>
          <w:szCs w:val="20"/>
        </w:rPr>
        <w:t>rt. 1 ust. 2</w:t>
      </w:r>
      <w:r w:rsidR="0005726A" w:rsidRPr="00A355DE">
        <w:rPr>
          <w:rFonts w:ascii="Tahoma" w:hAnsi="Tahoma" w:cs="Tahoma"/>
          <w:b/>
          <w:sz w:val="20"/>
          <w:szCs w:val="20"/>
        </w:rPr>
        <w:t>:</w:t>
      </w:r>
    </w:p>
    <w:p w14:paraId="53F00E5A" w14:textId="77777777" w:rsidR="004A4317" w:rsidRPr="00A355DE" w:rsidRDefault="004A4317" w:rsidP="003D521F">
      <w:pPr>
        <w:numPr>
          <w:ilvl w:val="0"/>
          <w:numId w:val="7"/>
        </w:numPr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A355DE">
        <w:rPr>
          <w:rFonts w:ascii="Tahoma" w:hAnsi="Tahoma" w:cs="Tahoma"/>
          <w:sz w:val="20"/>
          <w:szCs w:val="20"/>
          <w:u w:val="single"/>
        </w:rPr>
        <w:t>Wymagania ładu przestrzennego, w tym urbanistyki i architektury</w:t>
      </w:r>
    </w:p>
    <w:p w14:paraId="3B636D95" w14:textId="061142D0" w:rsidR="00481C94" w:rsidRPr="00A355DE" w:rsidRDefault="00481C94" w:rsidP="003D521F">
      <w:pPr>
        <w:autoSpaceDE w:val="0"/>
        <w:autoSpaceDN w:val="0"/>
        <w:adjustRightInd w:val="0"/>
        <w:spacing w:before="0" w:after="0"/>
        <w:ind w:firstLine="284"/>
        <w:contextualSpacing w:val="0"/>
        <w:jc w:val="both"/>
        <w:rPr>
          <w:rFonts w:ascii="Tahoma" w:hAnsi="Tahoma" w:cs="Tahoma"/>
          <w:iCs/>
          <w:sz w:val="20"/>
          <w:szCs w:val="20"/>
          <w:lang w:eastAsia="pl-PL"/>
        </w:rPr>
      </w:pPr>
      <w:r w:rsidRPr="00A355DE">
        <w:rPr>
          <w:rFonts w:ascii="Tahoma" w:hAnsi="Tahoma" w:cs="Tahoma"/>
          <w:iCs/>
          <w:sz w:val="20"/>
          <w:szCs w:val="20"/>
          <w:lang w:eastAsia="pl-PL"/>
        </w:rPr>
        <w:t>W przedmiotowym projekcie planu miejscowego przeznacza się pod zabudowę tereny</w:t>
      </w:r>
      <w:r w:rsidR="0068633E" w:rsidRPr="00A355DE">
        <w:rPr>
          <w:rFonts w:ascii="Tahoma" w:hAnsi="Tahoma" w:cs="Tahoma"/>
          <w:iCs/>
          <w:sz w:val="20"/>
          <w:szCs w:val="20"/>
          <w:lang w:eastAsia="pl-PL"/>
        </w:rPr>
        <w:t xml:space="preserve"> atrakcyjne pod kątem projektowanej funkcji, posiadające dostęp do </w:t>
      </w:r>
      <w:r w:rsidR="006E6471" w:rsidRPr="00A355DE">
        <w:rPr>
          <w:rFonts w:ascii="Tahoma" w:hAnsi="Tahoma" w:cs="Tahoma"/>
          <w:iCs/>
          <w:sz w:val="20"/>
          <w:szCs w:val="20"/>
          <w:lang w:eastAsia="pl-PL"/>
        </w:rPr>
        <w:t xml:space="preserve">istniejących </w:t>
      </w:r>
      <w:r w:rsidR="0068633E" w:rsidRPr="00A355DE">
        <w:rPr>
          <w:rFonts w:ascii="Tahoma" w:hAnsi="Tahoma" w:cs="Tahoma"/>
          <w:iCs/>
          <w:sz w:val="20"/>
          <w:szCs w:val="20"/>
          <w:lang w:eastAsia="pl-PL"/>
        </w:rPr>
        <w:t>dróg</w:t>
      </w:r>
      <w:r w:rsidR="006E6471" w:rsidRPr="00A355DE">
        <w:rPr>
          <w:rFonts w:ascii="Tahoma" w:hAnsi="Tahoma" w:cs="Tahoma"/>
          <w:iCs/>
          <w:sz w:val="20"/>
          <w:szCs w:val="20"/>
          <w:lang w:eastAsia="pl-PL"/>
        </w:rPr>
        <w:t xml:space="preserve"> publicznych</w:t>
      </w:r>
      <w:r w:rsidR="0068633E" w:rsidRPr="00A355DE">
        <w:rPr>
          <w:rFonts w:ascii="Tahoma" w:hAnsi="Tahoma" w:cs="Tahoma"/>
          <w:iCs/>
          <w:sz w:val="20"/>
          <w:szCs w:val="20"/>
          <w:lang w:eastAsia="pl-PL"/>
        </w:rPr>
        <w:t xml:space="preserve"> i </w:t>
      </w:r>
      <w:r w:rsidRPr="00A355DE">
        <w:rPr>
          <w:rFonts w:ascii="Tahoma" w:hAnsi="Tahoma" w:cs="Tahoma"/>
          <w:iCs/>
          <w:sz w:val="20"/>
          <w:szCs w:val="20"/>
          <w:lang w:eastAsia="pl-PL"/>
        </w:rPr>
        <w:t>sąsiadujące z</w:t>
      </w:r>
      <w:r w:rsidR="00C15E82" w:rsidRPr="00A355DE">
        <w:rPr>
          <w:rFonts w:ascii="Tahoma" w:hAnsi="Tahoma" w:cs="Tahoma"/>
          <w:iCs/>
          <w:sz w:val="20"/>
          <w:szCs w:val="20"/>
          <w:lang w:eastAsia="pl-PL"/>
        </w:rPr>
        <w:t> </w:t>
      </w:r>
      <w:r w:rsidRPr="00A355DE">
        <w:rPr>
          <w:rFonts w:ascii="Tahoma" w:hAnsi="Tahoma" w:cs="Tahoma"/>
          <w:iCs/>
          <w:sz w:val="20"/>
          <w:szCs w:val="20"/>
          <w:lang w:eastAsia="pl-PL"/>
        </w:rPr>
        <w:t>obszarami już zabudowanymi i wyposażonymi w podstawowe istniejące urządzenia infrastruktury technicznej</w:t>
      </w:r>
      <w:r w:rsidR="0068633E" w:rsidRPr="00A355DE">
        <w:rPr>
          <w:rFonts w:ascii="Tahoma" w:hAnsi="Tahoma" w:cs="Tahoma"/>
          <w:iCs/>
          <w:sz w:val="20"/>
          <w:szCs w:val="20"/>
          <w:lang w:eastAsia="pl-PL"/>
        </w:rPr>
        <w:t>. W zakresie zasad i ochrony kształtowania ładu przestrzennego wprowadzono zapisy, których celem jest ustalenie</w:t>
      </w:r>
      <w:bookmarkStart w:id="1" w:name="_Hlk117068884"/>
      <w:r w:rsidR="006E6471" w:rsidRPr="00A355DE">
        <w:rPr>
          <w:rFonts w:ascii="Tahoma" w:hAnsi="Tahoma" w:cs="Tahoma"/>
          <w:iCs/>
          <w:sz w:val="20"/>
          <w:szCs w:val="20"/>
          <w:lang w:eastAsia="pl-PL"/>
        </w:rPr>
        <w:t xml:space="preserve"> sposobu</w:t>
      </w:r>
      <w:r w:rsidR="0068633E" w:rsidRPr="00A355DE">
        <w:rPr>
          <w:rFonts w:ascii="Tahoma" w:hAnsi="Tahoma" w:cs="Tahoma"/>
          <w:iCs/>
          <w:sz w:val="20"/>
          <w:szCs w:val="20"/>
          <w:lang w:eastAsia="pl-PL"/>
        </w:rPr>
        <w:t xml:space="preserve"> kształtowania struktury zabudowy dotyczących</w:t>
      </w:r>
      <w:bookmarkEnd w:id="1"/>
      <w:r w:rsidR="0068633E" w:rsidRPr="00A355DE">
        <w:rPr>
          <w:rFonts w:ascii="Tahoma" w:hAnsi="Tahoma" w:cs="Tahoma"/>
          <w:iCs/>
          <w:sz w:val="20"/>
          <w:szCs w:val="20"/>
          <w:lang w:eastAsia="pl-PL"/>
        </w:rPr>
        <w:t xml:space="preserve"> między innymi intensywności zabudowy, geometrii nowo wydzielonych działek, maksymalnej wysokości zabudowy, geometrii dachów, nieprzekraczalnych linii zabudowy, obsługi komunikacyjnej, formy</w:t>
      </w:r>
      <w:r w:rsidR="00C853AA" w:rsidRPr="00A355DE">
        <w:rPr>
          <w:rFonts w:ascii="Tahoma" w:hAnsi="Tahoma" w:cs="Tahoma"/>
          <w:iCs/>
          <w:sz w:val="20"/>
          <w:szCs w:val="20"/>
          <w:lang w:eastAsia="pl-PL"/>
        </w:rPr>
        <w:t xml:space="preserve"> i kolorystyki</w:t>
      </w:r>
      <w:r w:rsidR="0068633E" w:rsidRPr="00A355DE">
        <w:rPr>
          <w:rFonts w:ascii="Tahoma" w:hAnsi="Tahoma" w:cs="Tahoma"/>
          <w:iCs/>
          <w:sz w:val="20"/>
          <w:szCs w:val="20"/>
          <w:lang w:eastAsia="pl-PL"/>
        </w:rPr>
        <w:t xml:space="preserve"> wykończenia, wymagań dotyczących ogrodzeń, reklam itp. zgodnie z przepisami odrębnymi.</w:t>
      </w:r>
    </w:p>
    <w:p w14:paraId="706FD3A1" w14:textId="0538E059" w:rsidR="004A4317" w:rsidRPr="00A355DE" w:rsidRDefault="00481C94" w:rsidP="003D521F">
      <w:pPr>
        <w:pStyle w:val="Default"/>
        <w:ind w:firstLine="284"/>
        <w:jc w:val="both"/>
        <w:rPr>
          <w:rFonts w:ascii="Tahoma" w:hAnsi="Tahoma" w:cs="Tahoma"/>
          <w:color w:val="auto"/>
          <w:sz w:val="20"/>
          <w:szCs w:val="20"/>
        </w:rPr>
      </w:pPr>
      <w:r w:rsidRPr="00A355DE">
        <w:rPr>
          <w:rFonts w:ascii="Tahoma" w:hAnsi="Tahoma" w:cs="Tahoma"/>
          <w:color w:val="auto"/>
          <w:sz w:val="20"/>
          <w:szCs w:val="20"/>
        </w:rPr>
        <w:lastRenderedPageBreak/>
        <w:t xml:space="preserve">Realizacja zabudowy w dopuszczonych przez plan parametrach, </w:t>
      </w:r>
      <w:r w:rsidR="006F4DC8" w:rsidRPr="00A355DE">
        <w:rPr>
          <w:rFonts w:ascii="Tahoma" w:hAnsi="Tahoma" w:cs="Tahoma"/>
          <w:color w:val="auto"/>
          <w:sz w:val="20"/>
          <w:szCs w:val="20"/>
        </w:rPr>
        <w:t>wskaźnikach i</w:t>
      </w:r>
      <w:r w:rsidRPr="00A355DE">
        <w:rPr>
          <w:rFonts w:ascii="Tahoma" w:hAnsi="Tahoma" w:cs="Tahoma"/>
          <w:color w:val="auto"/>
          <w:sz w:val="20"/>
          <w:szCs w:val="20"/>
        </w:rPr>
        <w:t xml:space="preserve"> regulacjach, wynikających zarówno z części tekstowej jak i graficznej planu, nie spowoduje kolizji urbanistyczno-architektonicznej. </w:t>
      </w:r>
    </w:p>
    <w:p w14:paraId="0D16B3EA" w14:textId="77777777" w:rsidR="004A4317" w:rsidRPr="00A355DE" w:rsidRDefault="004A4317" w:rsidP="003D521F">
      <w:pPr>
        <w:numPr>
          <w:ilvl w:val="0"/>
          <w:numId w:val="7"/>
        </w:num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A355DE">
        <w:rPr>
          <w:rFonts w:ascii="Tahoma" w:hAnsi="Tahoma" w:cs="Tahoma"/>
          <w:sz w:val="20"/>
          <w:szCs w:val="20"/>
          <w:u w:val="single"/>
        </w:rPr>
        <w:t>Walory architektoniczne i krajobrazowe</w:t>
      </w:r>
    </w:p>
    <w:p w14:paraId="2775BE98" w14:textId="07CC011E" w:rsidR="00154B9B" w:rsidRPr="00A355DE" w:rsidRDefault="00C82188" w:rsidP="003D521F">
      <w:pPr>
        <w:tabs>
          <w:tab w:val="left" w:pos="426"/>
        </w:tabs>
        <w:suppressAutoHyphens/>
        <w:spacing w:before="0" w:after="0"/>
        <w:contextualSpacing w:val="0"/>
        <w:jc w:val="both"/>
        <w:rPr>
          <w:rFonts w:ascii="Tahoma" w:hAnsi="Tahoma" w:cs="Tahoma"/>
          <w:iCs/>
          <w:sz w:val="20"/>
          <w:szCs w:val="20"/>
          <w:lang w:eastAsia="pl-PL"/>
        </w:rPr>
      </w:pPr>
      <w:r w:rsidRPr="00A355DE">
        <w:rPr>
          <w:rFonts w:ascii="Tahoma" w:hAnsi="Tahoma" w:cs="Tahoma"/>
          <w:sz w:val="20"/>
          <w:szCs w:val="20"/>
        </w:rPr>
        <w:t>Zapisy</w:t>
      </w:r>
      <w:r w:rsidRPr="00A355DE">
        <w:rPr>
          <w:rFonts w:ascii="Tahoma" w:hAnsi="Tahoma" w:cs="Tahoma"/>
          <w:sz w:val="20"/>
          <w:szCs w:val="20"/>
          <w:lang w:eastAsia="pl-PL"/>
        </w:rPr>
        <w:t xml:space="preserve"> planu miejscowego gwarantują zachowanie w</w:t>
      </w:r>
      <w:r w:rsidRPr="00A355DE">
        <w:rPr>
          <w:rFonts w:ascii="Tahoma" w:hAnsi="Tahoma" w:cs="Tahoma"/>
          <w:sz w:val="20"/>
          <w:szCs w:val="20"/>
        </w:rPr>
        <w:t>alorów architektonicznych i krajobrazowych wprowadzonych zmian w przestrzeni. Parametry sprecyzowane w ustaleniach</w:t>
      </w:r>
      <w:r w:rsidR="00656645" w:rsidRPr="00A355DE">
        <w:rPr>
          <w:rFonts w:ascii="Tahoma" w:hAnsi="Tahoma" w:cs="Tahoma"/>
          <w:sz w:val="20"/>
          <w:szCs w:val="20"/>
        </w:rPr>
        <w:t xml:space="preserve"> ogólnych i</w:t>
      </w:r>
      <w:r w:rsidR="00FC0DCD" w:rsidRPr="00A355DE">
        <w:rPr>
          <w:rFonts w:ascii="Tahoma" w:hAnsi="Tahoma" w:cs="Tahoma"/>
          <w:sz w:val="20"/>
          <w:szCs w:val="20"/>
        </w:rPr>
        <w:t xml:space="preserve"> </w:t>
      </w:r>
      <w:r w:rsidRPr="00A355DE">
        <w:rPr>
          <w:rFonts w:ascii="Tahoma" w:hAnsi="Tahoma" w:cs="Tahoma"/>
          <w:sz w:val="20"/>
          <w:szCs w:val="20"/>
        </w:rPr>
        <w:t>szczegółowych</w:t>
      </w:r>
      <w:r w:rsidR="00656645" w:rsidRPr="00A355DE">
        <w:rPr>
          <w:rFonts w:ascii="Tahoma" w:hAnsi="Tahoma" w:cs="Tahoma"/>
          <w:sz w:val="20"/>
          <w:szCs w:val="20"/>
        </w:rPr>
        <w:t xml:space="preserve"> planu</w:t>
      </w:r>
      <w:r w:rsidRPr="00A355DE">
        <w:rPr>
          <w:rFonts w:ascii="Tahoma" w:hAnsi="Tahoma" w:cs="Tahoma"/>
          <w:sz w:val="20"/>
          <w:szCs w:val="20"/>
        </w:rPr>
        <w:t xml:space="preserve"> dotyczące formy architektonicznej nie odbiegają od istniejącej zabudowy i</w:t>
      </w:r>
      <w:r w:rsidR="00C418FC" w:rsidRPr="00A355DE">
        <w:rPr>
          <w:rFonts w:ascii="Tahoma" w:hAnsi="Tahoma" w:cs="Tahoma"/>
          <w:sz w:val="20"/>
          <w:szCs w:val="20"/>
        </w:rPr>
        <w:t> </w:t>
      </w:r>
      <w:r w:rsidRPr="00A355DE">
        <w:rPr>
          <w:rFonts w:ascii="Tahoma" w:hAnsi="Tahoma" w:cs="Tahoma"/>
          <w:sz w:val="20"/>
          <w:szCs w:val="20"/>
        </w:rPr>
        <w:t>harmonijnie wpisują się w krajobraz kulturowy regionu.</w:t>
      </w:r>
      <w:r w:rsidR="000A1BEB" w:rsidRPr="00A355DE">
        <w:rPr>
          <w:rFonts w:ascii="Tahoma" w:eastAsia="Calibri" w:hAnsi="Tahoma" w:cs="Tahoma"/>
          <w:sz w:val="20"/>
          <w:szCs w:val="20"/>
        </w:rPr>
        <w:t xml:space="preserve"> </w:t>
      </w:r>
      <w:r w:rsidR="00656645" w:rsidRPr="00A355DE">
        <w:rPr>
          <w:rFonts w:ascii="Tahoma" w:eastAsia="Calibri" w:hAnsi="Tahoma" w:cs="Tahoma"/>
          <w:sz w:val="20"/>
          <w:szCs w:val="20"/>
        </w:rPr>
        <w:t>Zasady ochrony i</w:t>
      </w:r>
      <w:r w:rsidR="00FC0DCD" w:rsidRPr="00A355DE">
        <w:rPr>
          <w:rFonts w:ascii="Tahoma" w:eastAsia="Calibri" w:hAnsi="Tahoma" w:cs="Tahoma"/>
          <w:sz w:val="20"/>
          <w:szCs w:val="20"/>
        </w:rPr>
        <w:t xml:space="preserve"> </w:t>
      </w:r>
      <w:r w:rsidR="00656645" w:rsidRPr="00A355DE">
        <w:rPr>
          <w:rFonts w:ascii="Tahoma" w:eastAsia="Calibri" w:hAnsi="Tahoma" w:cs="Tahoma"/>
          <w:sz w:val="20"/>
          <w:szCs w:val="20"/>
        </w:rPr>
        <w:t>kształtowania krajobrazu zawarto w</w:t>
      </w:r>
      <w:r w:rsidR="00656645" w:rsidRPr="00A355DE">
        <w:rPr>
          <w:rFonts w:ascii="Tahoma" w:hAnsi="Tahoma" w:cs="Tahoma"/>
          <w:b/>
          <w:bCs/>
          <w:iCs/>
          <w:sz w:val="20"/>
          <w:szCs w:val="20"/>
          <w:lang w:eastAsia="pl-PL"/>
        </w:rPr>
        <w:t xml:space="preserve"> </w:t>
      </w:r>
      <w:r w:rsidR="00656645" w:rsidRPr="00A355DE">
        <w:rPr>
          <w:rFonts w:ascii="Tahoma" w:hAnsi="Tahoma" w:cs="Tahoma"/>
          <w:iCs/>
          <w:sz w:val="20"/>
          <w:szCs w:val="20"/>
          <w:lang w:eastAsia="pl-PL"/>
        </w:rPr>
        <w:t>§</w:t>
      </w:r>
      <w:r w:rsidR="00B96802" w:rsidRPr="00A355DE">
        <w:rPr>
          <w:rFonts w:ascii="Tahoma" w:hAnsi="Tahoma" w:cs="Tahoma"/>
          <w:iCs/>
          <w:sz w:val="20"/>
          <w:szCs w:val="20"/>
          <w:lang w:eastAsia="pl-PL"/>
        </w:rPr>
        <w:t xml:space="preserve"> </w:t>
      </w:r>
      <w:r w:rsidR="00656645" w:rsidRPr="00A355DE">
        <w:rPr>
          <w:rFonts w:ascii="Tahoma" w:hAnsi="Tahoma" w:cs="Tahoma"/>
          <w:iCs/>
          <w:sz w:val="20"/>
          <w:szCs w:val="20"/>
          <w:lang w:eastAsia="pl-PL"/>
        </w:rPr>
        <w:t>1</w:t>
      </w:r>
      <w:r w:rsidR="00F33607" w:rsidRPr="00A355DE">
        <w:rPr>
          <w:rFonts w:ascii="Tahoma" w:hAnsi="Tahoma" w:cs="Tahoma"/>
          <w:iCs/>
          <w:sz w:val="20"/>
          <w:szCs w:val="20"/>
          <w:lang w:eastAsia="pl-PL"/>
        </w:rPr>
        <w:t>1</w:t>
      </w:r>
      <w:r w:rsidR="000A1BEB" w:rsidRPr="00A355DE">
        <w:rPr>
          <w:rFonts w:ascii="Tahoma" w:hAnsi="Tahoma" w:cs="Tahoma"/>
          <w:iCs/>
          <w:sz w:val="20"/>
          <w:szCs w:val="20"/>
          <w:lang w:eastAsia="pl-PL"/>
        </w:rPr>
        <w:t xml:space="preserve"> uchwały</w:t>
      </w:r>
      <w:r w:rsidR="00656645" w:rsidRPr="00A355DE">
        <w:rPr>
          <w:rFonts w:ascii="Tahoma" w:hAnsi="Tahoma" w:cs="Tahoma"/>
          <w:iCs/>
          <w:sz w:val="20"/>
          <w:szCs w:val="20"/>
          <w:lang w:eastAsia="pl-PL"/>
        </w:rPr>
        <w:t>.</w:t>
      </w:r>
    </w:p>
    <w:p w14:paraId="4E181E6B" w14:textId="1F0B36F2" w:rsidR="00EA222D" w:rsidRPr="00A355DE" w:rsidRDefault="00D9376B" w:rsidP="003D521F">
      <w:pPr>
        <w:tabs>
          <w:tab w:val="left" w:pos="426"/>
        </w:tabs>
        <w:suppressAutoHyphens/>
        <w:spacing w:before="0" w:after="0"/>
        <w:contextualSpacing w:val="0"/>
        <w:jc w:val="both"/>
        <w:rPr>
          <w:rFonts w:ascii="Tahoma" w:hAnsi="Tahoma" w:cs="Tahoma"/>
          <w:iCs/>
          <w:sz w:val="20"/>
          <w:szCs w:val="20"/>
          <w:lang w:eastAsia="pl-PL"/>
        </w:rPr>
      </w:pPr>
      <w:r w:rsidRPr="00A355DE">
        <w:rPr>
          <w:rFonts w:ascii="Tahoma" w:hAnsi="Tahoma" w:cs="Tahoma"/>
          <w:sz w:val="20"/>
          <w:szCs w:val="20"/>
        </w:rPr>
        <w:t xml:space="preserve">Nie wyznaczono krajobrazów </w:t>
      </w:r>
      <w:r w:rsidRPr="00A355DE">
        <w:rPr>
          <w:rFonts w:ascii="Tahoma" w:hAnsi="Tahoma" w:cs="Tahoma"/>
          <w:bCs/>
          <w:sz w:val="20"/>
          <w:szCs w:val="20"/>
        </w:rPr>
        <w:t>priorytetowych</w:t>
      </w:r>
      <w:r w:rsidRPr="00A355DE">
        <w:rPr>
          <w:rFonts w:ascii="Tahoma" w:hAnsi="Tahoma" w:cs="Tahoma"/>
          <w:sz w:val="20"/>
          <w:szCs w:val="20"/>
        </w:rPr>
        <w:t xml:space="preserve"> i nie ustalono dla nich zasad ochrony</w:t>
      </w:r>
      <w:r w:rsidRPr="00A355DE">
        <w:rPr>
          <w:rFonts w:ascii="Tahoma" w:hAnsi="Tahoma" w:cs="Tahoma"/>
          <w:bCs/>
          <w:sz w:val="20"/>
          <w:szCs w:val="20"/>
        </w:rPr>
        <w:t>,</w:t>
      </w:r>
      <w:r w:rsidR="00A5332D" w:rsidRPr="00A355DE">
        <w:rPr>
          <w:rFonts w:ascii="Tahoma" w:hAnsi="Tahoma" w:cs="Tahoma"/>
          <w:bCs/>
          <w:sz w:val="20"/>
          <w:szCs w:val="20"/>
        </w:rPr>
        <w:t xml:space="preserve"> </w:t>
      </w:r>
      <w:r w:rsidRPr="00A355DE">
        <w:rPr>
          <w:rFonts w:ascii="Tahoma" w:hAnsi="Tahoma" w:cs="Tahoma"/>
          <w:bCs/>
          <w:sz w:val="20"/>
          <w:szCs w:val="20"/>
        </w:rPr>
        <w:t>gdy</w:t>
      </w:r>
      <w:r w:rsidR="00635B46" w:rsidRPr="00A355DE">
        <w:rPr>
          <w:rFonts w:ascii="Tahoma" w:hAnsi="Tahoma" w:cs="Tahoma"/>
          <w:bCs/>
          <w:sz w:val="20"/>
          <w:szCs w:val="20"/>
        </w:rPr>
        <w:t>ż</w:t>
      </w:r>
      <w:r w:rsidR="00FC0DCD" w:rsidRPr="00A355DE">
        <w:rPr>
          <w:rFonts w:ascii="Tahoma" w:hAnsi="Tahoma" w:cs="Tahoma"/>
          <w:bCs/>
          <w:sz w:val="20"/>
          <w:szCs w:val="20"/>
        </w:rPr>
        <w:t xml:space="preserve"> </w:t>
      </w:r>
      <w:r w:rsidRPr="00A355DE">
        <w:rPr>
          <w:rFonts w:ascii="Tahoma" w:hAnsi="Tahoma" w:cs="Tahoma"/>
          <w:bCs/>
          <w:sz w:val="20"/>
          <w:szCs w:val="20"/>
        </w:rPr>
        <w:t>te</w:t>
      </w:r>
      <w:r w:rsidR="00FC0DCD" w:rsidRPr="00A355DE">
        <w:rPr>
          <w:rFonts w:ascii="Tahoma" w:hAnsi="Tahoma" w:cs="Tahoma"/>
          <w:bCs/>
          <w:sz w:val="20"/>
          <w:szCs w:val="20"/>
        </w:rPr>
        <w:t xml:space="preserve"> </w:t>
      </w:r>
      <w:r w:rsidRPr="00A355DE">
        <w:rPr>
          <w:rFonts w:ascii="Tahoma" w:hAnsi="Tahoma" w:cs="Tahoma"/>
          <w:bCs/>
          <w:sz w:val="20"/>
          <w:szCs w:val="20"/>
        </w:rPr>
        <w:t xml:space="preserve">wyznaczone zostaną dopiero w audycie krajobrazowym, który jeszcze nie został sporządzony </w:t>
      </w:r>
      <w:r w:rsidR="00F72841" w:rsidRPr="00A355DE">
        <w:rPr>
          <w:rFonts w:ascii="Tahoma" w:hAnsi="Tahoma" w:cs="Tahoma"/>
          <w:bCs/>
          <w:sz w:val="20"/>
          <w:szCs w:val="20"/>
        </w:rPr>
        <w:br/>
      </w:r>
      <w:r w:rsidRPr="00A355DE">
        <w:rPr>
          <w:rFonts w:ascii="Tahoma" w:hAnsi="Tahoma" w:cs="Tahoma"/>
          <w:bCs/>
          <w:sz w:val="20"/>
          <w:szCs w:val="20"/>
        </w:rPr>
        <w:t>dla województwa świętokrzyskiego.</w:t>
      </w:r>
    </w:p>
    <w:p w14:paraId="0E53C3FE" w14:textId="0C47A68D" w:rsidR="004A4317" w:rsidRPr="00A355DE" w:rsidRDefault="004A4317" w:rsidP="003D521F">
      <w:pPr>
        <w:numPr>
          <w:ilvl w:val="0"/>
          <w:numId w:val="7"/>
        </w:numPr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A355DE">
        <w:rPr>
          <w:rFonts w:ascii="Tahoma" w:hAnsi="Tahoma" w:cs="Tahoma"/>
          <w:sz w:val="20"/>
          <w:szCs w:val="20"/>
          <w:u w:val="single"/>
        </w:rPr>
        <w:t xml:space="preserve">Wymagania ochrony środowiska, w tym gospodarowania wodami i ochrony gruntów rolnych </w:t>
      </w:r>
      <w:r w:rsidR="00F72841" w:rsidRPr="00A355DE">
        <w:rPr>
          <w:rFonts w:ascii="Tahoma" w:hAnsi="Tahoma" w:cs="Tahoma"/>
          <w:sz w:val="20"/>
          <w:szCs w:val="20"/>
          <w:u w:val="single"/>
        </w:rPr>
        <w:br/>
      </w:r>
      <w:r w:rsidRPr="00A355DE">
        <w:rPr>
          <w:rFonts w:ascii="Tahoma" w:hAnsi="Tahoma" w:cs="Tahoma"/>
          <w:sz w:val="20"/>
          <w:szCs w:val="20"/>
          <w:u w:val="single"/>
        </w:rPr>
        <w:t xml:space="preserve">i leśnych </w:t>
      </w:r>
    </w:p>
    <w:p w14:paraId="2B82CD9F" w14:textId="1D8D6CAD" w:rsidR="002457A9" w:rsidRPr="00A355DE" w:rsidRDefault="002457A9" w:rsidP="003D521F">
      <w:pPr>
        <w:tabs>
          <w:tab w:val="left" w:pos="426"/>
        </w:tabs>
        <w:suppressAutoHyphens/>
        <w:spacing w:before="0" w:after="0"/>
        <w:contextualSpacing w:val="0"/>
        <w:jc w:val="both"/>
        <w:rPr>
          <w:rFonts w:ascii="Tahoma" w:hAnsi="Tahoma" w:cs="Tahoma"/>
          <w:bCs/>
          <w:sz w:val="20"/>
          <w:szCs w:val="20"/>
        </w:rPr>
      </w:pPr>
      <w:r w:rsidRPr="00A355DE">
        <w:rPr>
          <w:rFonts w:ascii="Tahoma" w:hAnsi="Tahoma" w:cs="Tahoma"/>
          <w:bCs/>
          <w:sz w:val="20"/>
          <w:szCs w:val="20"/>
        </w:rPr>
        <w:t xml:space="preserve">Wymogi te zostały spełnione poprzez regulacje zawarte w </w:t>
      </w:r>
      <w:r w:rsidR="00C418FC" w:rsidRPr="00A355DE">
        <w:rPr>
          <w:rFonts w:ascii="Tahoma" w:hAnsi="Tahoma" w:cs="Tahoma"/>
          <w:bCs/>
          <w:iCs/>
          <w:sz w:val="20"/>
          <w:szCs w:val="20"/>
          <w:lang w:eastAsia="pl-PL"/>
        </w:rPr>
        <w:t>§</w:t>
      </w:r>
      <w:r w:rsidR="003B36C8" w:rsidRPr="00A355DE">
        <w:rPr>
          <w:rFonts w:ascii="Tahoma" w:hAnsi="Tahoma" w:cs="Tahoma"/>
          <w:bCs/>
          <w:iCs/>
          <w:sz w:val="20"/>
          <w:szCs w:val="20"/>
          <w:lang w:eastAsia="pl-PL"/>
        </w:rPr>
        <w:t xml:space="preserve"> </w:t>
      </w:r>
      <w:r w:rsidR="00A355DE" w:rsidRPr="00A355DE">
        <w:rPr>
          <w:rFonts w:ascii="Tahoma" w:hAnsi="Tahoma" w:cs="Tahoma"/>
          <w:bCs/>
          <w:iCs/>
          <w:sz w:val="20"/>
          <w:szCs w:val="20"/>
          <w:lang w:eastAsia="pl-PL"/>
        </w:rPr>
        <w:t xml:space="preserve">10 </w:t>
      </w:r>
      <w:r w:rsidRPr="00A355DE">
        <w:rPr>
          <w:rFonts w:ascii="Tahoma" w:hAnsi="Tahoma" w:cs="Tahoma"/>
          <w:bCs/>
          <w:sz w:val="20"/>
          <w:szCs w:val="20"/>
        </w:rPr>
        <w:t>uchwały dotyczące:</w:t>
      </w:r>
    </w:p>
    <w:p w14:paraId="16649CCD" w14:textId="7CB23425" w:rsidR="002457A9" w:rsidRPr="00A355DE" w:rsidRDefault="002457A9" w:rsidP="003D521F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before="0" w:after="0" w:line="240" w:lineRule="auto"/>
        <w:ind w:left="709" w:hanging="283"/>
        <w:contextualSpacing w:val="0"/>
        <w:jc w:val="both"/>
        <w:rPr>
          <w:rFonts w:ascii="Tahoma" w:hAnsi="Tahoma" w:cs="Tahoma"/>
          <w:sz w:val="20"/>
          <w:szCs w:val="20"/>
        </w:rPr>
      </w:pPr>
      <w:r w:rsidRPr="00A355DE">
        <w:rPr>
          <w:rFonts w:ascii="Tahoma" w:hAnsi="Tahoma" w:cs="Tahoma"/>
          <w:sz w:val="20"/>
          <w:szCs w:val="20"/>
        </w:rPr>
        <w:t>zakaz</w:t>
      </w:r>
      <w:r w:rsidR="00C418FC" w:rsidRPr="00A355DE">
        <w:rPr>
          <w:rFonts w:ascii="Tahoma" w:hAnsi="Tahoma" w:cs="Tahoma"/>
          <w:sz w:val="20"/>
          <w:szCs w:val="20"/>
        </w:rPr>
        <w:t>u</w:t>
      </w:r>
      <w:r w:rsidRPr="00A355DE">
        <w:rPr>
          <w:rFonts w:ascii="Tahoma" w:hAnsi="Tahoma" w:cs="Tahoma"/>
          <w:sz w:val="20"/>
          <w:szCs w:val="20"/>
        </w:rPr>
        <w:t xml:space="preserve"> lokalizacji przedsięwzięć mogących zawsze znacząco oddziaływać na środowisko </w:t>
      </w:r>
      <w:r w:rsidR="003B36C8" w:rsidRPr="00A355DE">
        <w:rPr>
          <w:rFonts w:ascii="Tahoma" w:hAnsi="Tahoma" w:cs="Tahoma"/>
          <w:sz w:val="20"/>
          <w:szCs w:val="20"/>
        </w:rPr>
        <w:br/>
      </w:r>
      <w:r w:rsidRPr="00A355DE">
        <w:rPr>
          <w:rFonts w:ascii="Tahoma" w:hAnsi="Tahoma" w:cs="Tahoma"/>
          <w:sz w:val="20"/>
          <w:szCs w:val="20"/>
        </w:rPr>
        <w:t xml:space="preserve">w rozumieniu przepisów odrębnych; </w:t>
      </w:r>
    </w:p>
    <w:p w14:paraId="2CE02F8D" w14:textId="77777777" w:rsidR="002457A9" w:rsidRPr="00A355DE" w:rsidRDefault="002457A9" w:rsidP="003D521F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before="0" w:after="0" w:line="240" w:lineRule="auto"/>
        <w:ind w:left="567" w:hanging="141"/>
        <w:contextualSpacing w:val="0"/>
        <w:jc w:val="both"/>
        <w:rPr>
          <w:rFonts w:ascii="Tahoma" w:hAnsi="Tahoma" w:cs="Tahoma"/>
          <w:sz w:val="20"/>
          <w:szCs w:val="20"/>
        </w:rPr>
      </w:pPr>
      <w:r w:rsidRPr="00A355DE">
        <w:rPr>
          <w:rFonts w:ascii="Tahoma" w:hAnsi="Tahoma" w:cs="Tahoma"/>
          <w:sz w:val="20"/>
          <w:szCs w:val="20"/>
        </w:rPr>
        <w:t>gospodarowania wodami opadowymi i ziemią;</w:t>
      </w:r>
    </w:p>
    <w:p w14:paraId="2F8D0E36" w14:textId="77777777" w:rsidR="002457A9" w:rsidRPr="00A355DE" w:rsidRDefault="002457A9" w:rsidP="003D521F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before="0" w:after="0" w:line="240" w:lineRule="auto"/>
        <w:ind w:left="567" w:hanging="141"/>
        <w:contextualSpacing w:val="0"/>
        <w:jc w:val="both"/>
        <w:rPr>
          <w:rFonts w:ascii="Tahoma" w:hAnsi="Tahoma" w:cs="Tahoma"/>
          <w:sz w:val="20"/>
          <w:szCs w:val="20"/>
        </w:rPr>
      </w:pPr>
      <w:r w:rsidRPr="00A355DE">
        <w:rPr>
          <w:rFonts w:ascii="Tahoma" w:hAnsi="Tahoma" w:cs="Tahoma"/>
          <w:sz w:val="20"/>
          <w:szCs w:val="20"/>
        </w:rPr>
        <w:t>gospodarki wodno-ściekowej;</w:t>
      </w:r>
    </w:p>
    <w:p w14:paraId="79741719" w14:textId="77777777" w:rsidR="00B96802" w:rsidRPr="00A355DE" w:rsidRDefault="002457A9" w:rsidP="003D521F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before="0" w:after="0" w:line="240" w:lineRule="auto"/>
        <w:ind w:left="567" w:hanging="141"/>
        <w:contextualSpacing w:val="0"/>
        <w:jc w:val="both"/>
        <w:rPr>
          <w:rFonts w:ascii="Tahoma" w:hAnsi="Tahoma" w:cs="Tahoma"/>
          <w:sz w:val="20"/>
          <w:szCs w:val="20"/>
        </w:rPr>
      </w:pPr>
      <w:r w:rsidRPr="00A355DE">
        <w:rPr>
          <w:rFonts w:ascii="Tahoma" w:hAnsi="Tahoma" w:cs="Tahoma"/>
          <w:sz w:val="20"/>
          <w:szCs w:val="20"/>
        </w:rPr>
        <w:t>gospodarki odpadami stałymi</w:t>
      </w:r>
      <w:r w:rsidR="00CD6939" w:rsidRPr="00A355DE">
        <w:rPr>
          <w:rFonts w:ascii="Tahoma" w:hAnsi="Tahoma" w:cs="Tahoma"/>
          <w:sz w:val="20"/>
          <w:szCs w:val="20"/>
        </w:rPr>
        <w:t>;</w:t>
      </w:r>
    </w:p>
    <w:p w14:paraId="6C263A53" w14:textId="1E1B7779" w:rsidR="00B96802" w:rsidRPr="00A355DE" w:rsidRDefault="00B96802" w:rsidP="003D521F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before="0" w:after="0" w:line="240" w:lineRule="auto"/>
        <w:ind w:left="567" w:hanging="141"/>
        <w:contextualSpacing w:val="0"/>
        <w:jc w:val="both"/>
        <w:rPr>
          <w:rFonts w:ascii="Tahoma" w:hAnsi="Tahoma" w:cs="Tahoma"/>
          <w:sz w:val="20"/>
          <w:szCs w:val="20"/>
        </w:rPr>
      </w:pPr>
      <w:r w:rsidRPr="00A355DE">
        <w:rPr>
          <w:rFonts w:ascii="Tahoma" w:hAnsi="Tahoma" w:cs="Tahoma"/>
          <w:sz w:val="20"/>
          <w:szCs w:val="20"/>
        </w:rPr>
        <w:t>wymogów akustycznych na poszczególnych terenach według przepisów odrębnych</w:t>
      </w:r>
      <w:r w:rsidR="000043FE" w:rsidRPr="00A355DE">
        <w:rPr>
          <w:rFonts w:ascii="Tahoma" w:hAnsi="Tahoma" w:cs="Tahoma"/>
          <w:sz w:val="20"/>
          <w:szCs w:val="20"/>
        </w:rPr>
        <w:t xml:space="preserve">. </w:t>
      </w:r>
    </w:p>
    <w:p w14:paraId="403437A3" w14:textId="2BDCD8B9" w:rsidR="000043FE" w:rsidRPr="00A355DE" w:rsidRDefault="000043FE" w:rsidP="003D521F">
      <w:pPr>
        <w:autoSpaceDE w:val="0"/>
        <w:autoSpaceDN w:val="0"/>
        <w:adjustRightInd w:val="0"/>
        <w:spacing w:before="0" w:after="0"/>
        <w:ind w:firstLine="0"/>
        <w:contextualSpacing w:val="0"/>
        <w:jc w:val="both"/>
        <w:rPr>
          <w:rFonts w:ascii="Tahoma" w:hAnsi="Tahoma" w:cs="Tahoma"/>
          <w:sz w:val="20"/>
          <w:szCs w:val="20"/>
        </w:rPr>
      </w:pPr>
      <w:r w:rsidRPr="00A355DE">
        <w:rPr>
          <w:rFonts w:ascii="Tahoma" w:hAnsi="Tahoma" w:cs="Tahoma"/>
          <w:sz w:val="20"/>
          <w:szCs w:val="20"/>
        </w:rPr>
        <w:t xml:space="preserve">Ponadto w </w:t>
      </w:r>
      <w:r w:rsidRPr="00A355DE">
        <w:rPr>
          <w:rFonts w:ascii="Tahoma" w:hAnsi="Tahoma" w:cs="Tahoma"/>
          <w:iCs/>
          <w:sz w:val="20"/>
          <w:szCs w:val="20"/>
          <w:lang w:eastAsia="pl-PL"/>
        </w:rPr>
        <w:t>§ 9 uwzględniono uwarunkowania dotyczące położenia w obszarach chronionych</w:t>
      </w:r>
      <w:r w:rsidR="003B36C8" w:rsidRPr="00A355DE">
        <w:rPr>
          <w:rFonts w:ascii="Tahoma" w:hAnsi="Tahoma" w:cs="Tahoma"/>
          <w:iCs/>
          <w:sz w:val="20"/>
          <w:szCs w:val="20"/>
          <w:lang w:eastAsia="pl-PL"/>
        </w:rPr>
        <w:t xml:space="preserve"> </w:t>
      </w:r>
      <w:r w:rsidRPr="00A355DE">
        <w:rPr>
          <w:rFonts w:ascii="Tahoma" w:hAnsi="Tahoma" w:cs="Tahoma"/>
          <w:iCs/>
          <w:sz w:val="20"/>
          <w:szCs w:val="20"/>
          <w:lang w:eastAsia="pl-PL"/>
        </w:rPr>
        <w:t xml:space="preserve">wyznaczonych na podstawie przepisów odrębnych. </w:t>
      </w:r>
    </w:p>
    <w:p w14:paraId="23FAE760" w14:textId="77777777" w:rsidR="0064595C" w:rsidRPr="00A355DE" w:rsidRDefault="004A4317" w:rsidP="003D521F">
      <w:pPr>
        <w:numPr>
          <w:ilvl w:val="0"/>
          <w:numId w:val="7"/>
        </w:numPr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A355DE">
        <w:rPr>
          <w:rFonts w:ascii="Tahoma" w:hAnsi="Tahoma" w:cs="Tahoma"/>
          <w:sz w:val="20"/>
          <w:szCs w:val="20"/>
          <w:u w:val="single"/>
        </w:rPr>
        <w:t>Wymagania ochrony dziedzictwa kulturowego i zabytków oraz dóbr kultury współczesnej</w:t>
      </w:r>
    </w:p>
    <w:p w14:paraId="052E01C6" w14:textId="0332D777" w:rsidR="002B7322" w:rsidRPr="00A355DE" w:rsidRDefault="002B7322" w:rsidP="003D521F">
      <w:pPr>
        <w:tabs>
          <w:tab w:val="left" w:pos="426"/>
        </w:tabs>
        <w:suppressAutoHyphens/>
        <w:spacing w:before="0" w:after="0"/>
        <w:ind w:firstLine="0"/>
        <w:contextualSpacing w:val="0"/>
        <w:jc w:val="both"/>
        <w:rPr>
          <w:rFonts w:ascii="Tahoma" w:hAnsi="Tahoma" w:cs="Tahoma"/>
          <w:bCs/>
          <w:sz w:val="20"/>
          <w:szCs w:val="20"/>
        </w:rPr>
      </w:pPr>
      <w:r w:rsidRPr="00A355DE">
        <w:rPr>
          <w:rFonts w:ascii="Tahoma" w:hAnsi="Tahoma" w:cs="Tahoma"/>
          <w:bCs/>
          <w:sz w:val="20"/>
          <w:szCs w:val="20"/>
        </w:rPr>
        <w:tab/>
        <w:t xml:space="preserve">Uchwała </w:t>
      </w:r>
      <w:r w:rsidR="000043FE" w:rsidRPr="00A355DE">
        <w:rPr>
          <w:rFonts w:ascii="Tahoma" w:hAnsi="Tahoma" w:cs="Tahoma"/>
          <w:bCs/>
          <w:sz w:val="20"/>
          <w:szCs w:val="20"/>
        </w:rPr>
        <w:t xml:space="preserve">nie </w:t>
      </w:r>
      <w:r w:rsidRPr="00A355DE">
        <w:rPr>
          <w:rFonts w:ascii="Tahoma" w:hAnsi="Tahoma" w:cs="Tahoma"/>
          <w:bCs/>
          <w:sz w:val="20"/>
          <w:szCs w:val="20"/>
        </w:rPr>
        <w:t>zawiera regulacj</w:t>
      </w:r>
      <w:r w:rsidR="003B36C8" w:rsidRPr="00A355DE">
        <w:rPr>
          <w:rFonts w:ascii="Tahoma" w:hAnsi="Tahoma" w:cs="Tahoma"/>
          <w:bCs/>
          <w:sz w:val="20"/>
          <w:szCs w:val="20"/>
        </w:rPr>
        <w:t>i</w:t>
      </w:r>
      <w:r w:rsidRPr="00A355DE">
        <w:rPr>
          <w:rFonts w:ascii="Tahoma" w:hAnsi="Tahoma" w:cs="Tahoma"/>
          <w:bCs/>
          <w:sz w:val="20"/>
          <w:szCs w:val="20"/>
        </w:rPr>
        <w:t xml:space="preserve"> dotycząc</w:t>
      </w:r>
      <w:r w:rsidR="003B36C8" w:rsidRPr="00A355DE">
        <w:rPr>
          <w:rFonts w:ascii="Tahoma" w:hAnsi="Tahoma" w:cs="Tahoma"/>
          <w:bCs/>
          <w:sz w:val="20"/>
          <w:szCs w:val="20"/>
        </w:rPr>
        <w:t>ych</w:t>
      </w:r>
      <w:r w:rsidRPr="00A355DE">
        <w:rPr>
          <w:rFonts w:ascii="Tahoma" w:hAnsi="Tahoma" w:cs="Tahoma"/>
          <w:bCs/>
          <w:sz w:val="20"/>
          <w:szCs w:val="20"/>
        </w:rPr>
        <w:t xml:space="preserve"> ochrony dziedzictwa kulturowego i zabytków oraz dóbr kultury współczesnej ze względu na fakt, że na obszarze objętym planem nie ma obiektów zabytkowych wpisanych do rejestru zabytków bądź uznanych za parki kulturowe, a także innych o cechach zabytkowych, przewidzianych do ochrony. Nie występują również dobra kultury współczesnej wymagające szczególnej ochrony oraz strefy ochrony archeologicznej. </w:t>
      </w:r>
      <w:r w:rsidRPr="00A355DE">
        <w:rPr>
          <w:rFonts w:ascii="Tahoma" w:hAnsi="Tahoma" w:cs="Tahoma"/>
          <w:sz w:val="20"/>
          <w:szCs w:val="20"/>
        </w:rPr>
        <w:t>W granicach planu</w:t>
      </w:r>
      <w:r w:rsidR="000043FE" w:rsidRPr="00A355DE">
        <w:rPr>
          <w:rFonts w:ascii="Tahoma" w:hAnsi="Tahoma" w:cs="Tahoma"/>
          <w:sz w:val="20"/>
          <w:szCs w:val="20"/>
        </w:rPr>
        <w:t xml:space="preserve"> występują stanowiska archeologiczne wymienione w </w:t>
      </w:r>
      <w:r w:rsidR="000043FE" w:rsidRPr="00A355DE">
        <w:rPr>
          <w:rFonts w:ascii="Tahoma" w:hAnsi="Tahoma" w:cs="Tahoma"/>
          <w:iCs/>
          <w:sz w:val="20"/>
          <w:szCs w:val="20"/>
          <w:lang w:eastAsia="pl-PL"/>
        </w:rPr>
        <w:t>§1</w:t>
      </w:r>
      <w:r w:rsidR="003B36C8" w:rsidRPr="00A355DE">
        <w:rPr>
          <w:rFonts w:ascii="Tahoma" w:hAnsi="Tahoma" w:cs="Tahoma"/>
          <w:iCs/>
          <w:sz w:val="20"/>
          <w:szCs w:val="20"/>
          <w:lang w:eastAsia="pl-PL"/>
        </w:rPr>
        <w:t>2</w:t>
      </w:r>
      <w:r w:rsidR="000043FE" w:rsidRPr="00A355DE">
        <w:rPr>
          <w:rFonts w:ascii="Tahoma" w:hAnsi="Tahoma" w:cs="Tahoma"/>
          <w:sz w:val="20"/>
          <w:szCs w:val="20"/>
        </w:rPr>
        <w:t xml:space="preserve"> ust.</w:t>
      </w:r>
      <w:r w:rsidR="003B36C8" w:rsidRPr="00A355DE">
        <w:rPr>
          <w:rFonts w:ascii="Tahoma" w:hAnsi="Tahoma" w:cs="Tahoma"/>
          <w:sz w:val="20"/>
          <w:szCs w:val="20"/>
        </w:rPr>
        <w:t xml:space="preserve"> </w:t>
      </w:r>
      <w:r w:rsidR="000043FE" w:rsidRPr="00A355DE">
        <w:rPr>
          <w:rFonts w:ascii="Tahoma" w:hAnsi="Tahoma" w:cs="Tahoma"/>
          <w:sz w:val="20"/>
          <w:szCs w:val="20"/>
        </w:rPr>
        <w:t xml:space="preserve">2, dla których </w:t>
      </w:r>
      <w:r w:rsidR="00FC0DCD" w:rsidRPr="00A355DE">
        <w:rPr>
          <w:rFonts w:ascii="Tahoma" w:hAnsi="Tahoma" w:cs="Tahoma"/>
          <w:sz w:val="20"/>
          <w:szCs w:val="20"/>
        </w:rPr>
        <w:t>z</w:t>
      </w:r>
      <w:r w:rsidR="000043FE" w:rsidRPr="00A355DE">
        <w:rPr>
          <w:rFonts w:ascii="Tahoma" w:hAnsi="Tahoma" w:cs="Tahoma"/>
          <w:sz w:val="20"/>
          <w:szCs w:val="20"/>
        </w:rPr>
        <w:t xml:space="preserve">asady ochrony </w:t>
      </w:r>
      <w:r w:rsidRPr="00A355DE">
        <w:rPr>
          <w:rFonts w:ascii="Tahoma" w:hAnsi="Tahoma" w:cs="Tahoma"/>
          <w:sz w:val="20"/>
          <w:szCs w:val="20"/>
        </w:rPr>
        <w:t>zawarte zostały w §1</w:t>
      </w:r>
      <w:r w:rsidR="003B36C8" w:rsidRPr="00A355DE">
        <w:rPr>
          <w:rFonts w:ascii="Tahoma" w:hAnsi="Tahoma" w:cs="Tahoma"/>
          <w:sz w:val="20"/>
          <w:szCs w:val="20"/>
        </w:rPr>
        <w:t>2</w:t>
      </w:r>
      <w:r w:rsidRPr="00A355DE">
        <w:rPr>
          <w:rFonts w:ascii="Tahoma" w:hAnsi="Tahoma" w:cs="Tahoma"/>
          <w:sz w:val="20"/>
          <w:szCs w:val="20"/>
        </w:rPr>
        <w:t xml:space="preserve"> ust. </w:t>
      </w:r>
      <w:r w:rsidR="000043FE" w:rsidRPr="00A355DE">
        <w:rPr>
          <w:rFonts w:ascii="Tahoma" w:hAnsi="Tahoma" w:cs="Tahoma"/>
          <w:sz w:val="20"/>
          <w:szCs w:val="20"/>
        </w:rPr>
        <w:t>3</w:t>
      </w:r>
      <w:r w:rsidRPr="00A355DE">
        <w:rPr>
          <w:rFonts w:ascii="Tahoma" w:hAnsi="Tahoma" w:cs="Tahoma"/>
          <w:sz w:val="20"/>
          <w:szCs w:val="20"/>
        </w:rPr>
        <w:t xml:space="preserve"> planu.</w:t>
      </w:r>
      <w:r w:rsidR="000043FE" w:rsidRPr="00A355DE">
        <w:rPr>
          <w:rFonts w:ascii="Tahoma" w:hAnsi="Tahoma" w:cs="Tahoma"/>
          <w:sz w:val="20"/>
          <w:szCs w:val="20"/>
        </w:rPr>
        <w:t xml:space="preserve"> Ponadto </w:t>
      </w:r>
      <w:r w:rsidR="000043FE" w:rsidRPr="00A355DE">
        <w:rPr>
          <w:rFonts w:ascii="Tahoma" w:eastAsia="Calibri" w:hAnsi="Tahoma" w:cs="Tahoma"/>
          <w:sz w:val="20"/>
          <w:szCs w:val="20"/>
        </w:rPr>
        <w:t>w</w:t>
      </w:r>
      <w:r w:rsidR="000043FE" w:rsidRPr="00A355DE">
        <w:rPr>
          <w:rFonts w:ascii="Tahoma" w:hAnsi="Tahoma" w:cs="Tahoma"/>
          <w:b/>
          <w:bCs/>
          <w:iCs/>
          <w:sz w:val="20"/>
          <w:szCs w:val="20"/>
          <w:lang w:eastAsia="pl-PL"/>
        </w:rPr>
        <w:t xml:space="preserve"> </w:t>
      </w:r>
      <w:r w:rsidR="000043FE" w:rsidRPr="00A355DE">
        <w:rPr>
          <w:rFonts w:ascii="Tahoma" w:hAnsi="Tahoma" w:cs="Tahoma"/>
          <w:iCs/>
          <w:sz w:val="20"/>
          <w:szCs w:val="20"/>
          <w:lang w:eastAsia="pl-PL"/>
        </w:rPr>
        <w:t>§ 1</w:t>
      </w:r>
      <w:r w:rsidR="003B36C8" w:rsidRPr="00A355DE">
        <w:rPr>
          <w:rFonts w:ascii="Tahoma" w:hAnsi="Tahoma" w:cs="Tahoma"/>
          <w:iCs/>
          <w:sz w:val="20"/>
          <w:szCs w:val="20"/>
          <w:lang w:eastAsia="pl-PL"/>
        </w:rPr>
        <w:t>2</w:t>
      </w:r>
      <w:r w:rsidR="000043FE" w:rsidRPr="00A355DE">
        <w:rPr>
          <w:rFonts w:ascii="Tahoma" w:hAnsi="Tahoma" w:cs="Tahoma"/>
          <w:iCs/>
          <w:sz w:val="20"/>
          <w:szCs w:val="20"/>
          <w:lang w:eastAsia="pl-PL"/>
        </w:rPr>
        <w:t xml:space="preserve"> ust. 5 </w:t>
      </w:r>
      <w:r w:rsidR="000043FE" w:rsidRPr="00A355DE">
        <w:rPr>
          <w:rFonts w:ascii="Tahoma" w:hAnsi="Tahoma" w:cs="Tahoma"/>
          <w:sz w:val="20"/>
          <w:szCs w:val="20"/>
        </w:rPr>
        <w:t xml:space="preserve">zamieszczono zasady ochrony dla występujących na terenie planu przydrożnych krzyży i kapliczek. </w:t>
      </w:r>
    </w:p>
    <w:p w14:paraId="523AC346" w14:textId="77777777" w:rsidR="004A4317" w:rsidRPr="00A355DE" w:rsidRDefault="004A4317" w:rsidP="003D521F">
      <w:pPr>
        <w:numPr>
          <w:ilvl w:val="0"/>
          <w:numId w:val="7"/>
        </w:numPr>
        <w:spacing w:before="0" w:after="0"/>
        <w:ind w:left="357" w:hanging="357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A355DE">
        <w:rPr>
          <w:rFonts w:ascii="Tahoma" w:hAnsi="Tahoma" w:cs="Tahoma"/>
          <w:sz w:val="20"/>
          <w:szCs w:val="20"/>
          <w:u w:val="single"/>
        </w:rPr>
        <w:t xml:space="preserve">Wymagania ochrony zdrowia oraz bezpieczeństwa ludzi i mienia, a także potrzeby osób niepełnosprawnych </w:t>
      </w:r>
    </w:p>
    <w:p w14:paraId="336248A5" w14:textId="4FEA51AA" w:rsidR="00DC7ADF" w:rsidRPr="00A355DE" w:rsidRDefault="00DC7ADF" w:rsidP="003D521F">
      <w:pPr>
        <w:spacing w:before="0" w:after="0"/>
        <w:contextualSpacing w:val="0"/>
        <w:jc w:val="both"/>
        <w:rPr>
          <w:rFonts w:ascii="Tahoma" w:eastAsia="Calibri" w:hAnsi="Tahoma" w:cs="Tahoma"/>
          <w:sz w:val="20"/>
          <w:szCs w:val="20"/>
          <w:lang w:eastAsia="ar-SA"/>
        </w:rPr>
      </w:pPr>
      <w:r w:rsidRPr="00A355DE">
        <w:rPr>
          <w:rFonts w:ascii="Tahoma" w:hAnsi="Tahoma" w:cs="Tahoma"/>
          <w:sz w:val="20"/>
          <w:szCs w:val="20"/>
        </w:rPr>
        <w:t xml:space="preserve">W ramach ochrony zdrowia na całym obszarze objętym planem </w:t>
      </w:r>
      <w:r w:rsidR="002457A9" w:rsidRPr="00A355DE">
        <w:rPr>
          <w:rFonts w:ascii="Tahoma" w:hAnsi="Tahoma" w:cs="Tahoma"/>
          <w:sz w:val="20"/>
          <w:szCs w:val="20"/>
        </w:rPr>
        <w:t>d</w:t>
      </w:r>
      <w:r w:rsidR="00B31020" w:rsidRPr="00A355DE">
        <w:rPr>
          <w:rFonts w:ascii="Tahoma" w:hAnsi="Tahoma" w:cs="Tahoma"/>
          <w:sz w:val="20"/>
          <w:szCs w:val="20"/>
        </w:rPr>
        <w:t>la zapewnienia bezpieczeństwa przeciwpożarowego wprowadzono zapisy dotyczące zapotrzebowania w wodę dla celów przeciwpożarowych</w:t>
      </w:r>
      <w:r w:rsidR="00BC08A1" w:rsidRPr="00A355DE">
        <w:rPr>
          <w:rFonts w:ascii="Tahoma" w:hAnsi="Tahoma" w:cs="Tahoma"/>
          <w:sz w:val="20"/>
          <w:szCs w:val="20"/>
        </w:rPr>
        <w:t xml:space="preserve"> oraz</w:t>
      </w:r>
      <w:r w:rsidR="006B6B92" w:rsidRPr="00A355DE">
        <w:rPr>
          <w:rFonts w:ascii="Tahoma" w:hAnsi="Tahoma" w:cs="Tahoma"/>
          <w:sz w:val="20"/>
          <w:szCs w:val="20"/>
        </w:rPr>
        <w:t xml:space="preserve"> dróg pożarowych</w:t>
      </w:r>
      <w:r w:rsidR="0025314F" w:rsidRPr="00A355DE">
        <w:rPr>
          <w:rFonts w:ascii="Tahoma" w:hAnsi="Tahoma" w:cs="Tahoma"/>
          <w:sz w:val="20"/>
          <w:szCs w:val="20"/>
        </w:rPr>
        <w:t xml:space="preserve">. </w:t>
      </w:r>
    </w:p>
    <w:p w14:paraId="6EE386A1" w14:textId="4931585C" w:rsidR="00A5332D" w:rsidRPr="00A355DE" w:rsidRDefault="00A5332D" w:rsidP="003D521F">
      <w:pPr>
        <w:spacing w:before="0" w:after="0"/>
        <w:contextualSpacing w:val="0"/>
        <w:jc w:val="both"/>
        <w:rPr>
          <w:rFonts w:ascii="Tahoma" w:hAnsi="Tahoma" w:cs="Tahoma"/>
          <w:sz w:val="20"/>
          <w:szCs w:val="20"/>
        </w:rPr>
      </w:pPr>
      <w:r w:rsidRPr="00A355DE">
        <w:rPr>
          <w:rFonts w:ascii="Tahoma" w:hAnsi="Tahoma" w:cs="Tahoma"/>
          <w:sz w:val="20"/>
          <w:szCs w:val="20"/>
        </w:rPr>
        <w:t xml:space="preserve">W ramach spełnienia wymagań dotyczących potrzeb osób niepełnosprawnych na całym obszarze objętym planem wprowadzono nakaz stosowania zasad projektowania uniwersalnego </w:t>
      </w:r>
      <w:r w:rsidR="00CD6939" w:rsidRPr="00A355DE">
        <w:rPr>
          <w:rFonts w:ascii="Tahoma" w:hAnsi="Tahoma" w:cs="Tahoma"/>
          <w:sz w:val="20"/>
          <w:szCs w:val="20"/>
        </w:rPr>
        <w:t xml:space="preserve">oraz </w:t>
      </w:r>
      <w:r w:rsidRPr="00A355DE">
        <w:rPr>
          <w:rFonts w:ascii="Tahoma" w:hAnsi="Tahoma" w:cs="Tahoma"/>
          <w:sz w:val="20"/>
          <w:szCs w:val="20"/>
        </w:rPr>
        <w:t xml:space="preserve">wprowadzono zapisy dotyczące realizacji miejsc postojowych wyposażonych w kartę parkingową. </w:t>
      </w:r>
    </w:p>
    <w:p w14:paraId="29606B91" w14:textId="588BCA1E" w:rsidR="00BC08A1" w:rsidRPr="00A355DE" w:rsidRDefault="00BC08A1" w:rsidP="003D521F">
      <w:pPr>
        <w:spacing w:before="0" w:after="0"/>
        <w:contextualSpacing w:val="0"/>
        <w:jc w:val="both"/>
        <w:rPr>
          <w:rFonts w:ascii="Tahoma" w:hAnsi="Tahoma" w:cs="Tahoma"/>
          <w:sz w:val="20"/>
          <w:szCs w:val="20"/>
        </w:rPr>
      </w:pPr>
      <w:r w:rsidRPr="00A355DE">
        <w:rPr>
          <w:rFonts w:ascii="Tahoma" w:hAnsi="Tahoma" w:cs="Tahoma"/>
          <w:sz w:val="20"/>
          <w:szCs w:val="20"/>
          <w:lang w:eastAsia="pl-PL"/>
        </w:rPr>
        <w:t xml:space="preserve">W zakresie dostępności dla terenów zabudowy przyjęto ustalenia w zakresie kształtowania układu komunikacyjnego obszaru zapewniającego dojazd do wszystkich nieruchomości w jego granicach </w:t>
      </w:r>
      <w:r w:rsidRPr="00A355DE">
        <w:rPr>
          <w:rFonts w:ascii="Tahoma" w:hAnsi="Tahoma" w:cs="Tahoma"/>
          <w:sz w:val="20"/>
          <w:szCs w:val="20"/>
          <w:lang w:eastAsia="pl-PL"/>
        </w:rPr>
        <w:br/>
        <w:t xml:space="preserve">z wykorzystaniem istniejących </w:t>
      </w:r>
      <w:r w:rsidR="00F25742" w:rsidRPr="00A355DE">
        <w:rPr>
          <w:rFonts w:ascii="Tahoma" w:hAnsi="Tahoma" w:cs="Tahoma"/>
          <w:sz w:val="20"/>
          <w:szCs w:val="20"/>
          <w:lang w:eastAsia="pl-PL"/>
        </w:rPr>
        <w:t>d</w:t>
      </w:r>
      <w:r w:rsidRPr="00A355DE">
        <w:rPr>
          <w:rFonts w:ascii="Tahoma" w:hAnsi="Tahoma" w:cs="Tahoma"/>
          <w:sz w:val="20"/>
          <w:szCs w:val="20"/>
          <w:lang w:eastAsia="pl-PL"/>
        </w:rPr>
        <w:t>róg publicznych.</w:t>
      </w:r>
      <w:r w:rsidRPr="00A355DE">
        <w:rPr>
          <w:rFonts w:ascii="Tahoma" w:hAnsi="Tahoma" w:cs="Tahoma"/>
          <w:sz w:val="20"/>
          <w:szCs w:val="20"/>
        </w:rPr>
        <w:t xml:space="preserve"> </w:t>
      </w:r>
      <w:r w:rsidRPr="00A355DE">
        <w:rPr>
          <w:rFonts w:ascii="Tahoma" w:hAnsi="Tahoma" w:cs="Tahoma"/>
          <w:sz w:val="20"/>
          <w:szCs w:val="20"/>
          <w:lang w:eastAsia="pl-PL"/>
        </w:rPr>
        <w:t>W zakresie szerokości dróg publicznych są one zgodne z przepisami odrębnymi.</w:t>
      </w:r>
    </w:p>
    <w:p w14:paraId="730B5252" w14:textId="77777777" w:rsidR="004A4317" w:rsidRPr="00A355DE" w:rsidRDefault="004A4317" w:rsidP="003D521F">
      <w:pPr>
        <w:numPr>
          <w:ilvl w:val="0"/>
          <w:numId w:val="7"/>
        </w:numPr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A355DE">
        <w:rPr>
          <w:rFonts w:ascii="Tahoma" w:hAnsi="Tahoma" w:cs="Tahoma"/>
          <w:sz w:val="20"/>
          <w:szCs w:val="20"/>
          <w:u w:val="single"/>
        </w:rPr>
        <w:t>Walory ekonomiczne przestrzeni</w:t>
      </w:r>
    </w:p>
    <w:p w14:paraId="1461F9EB" w14:textId="0F0CC8B1" w:rsidR="00723D5F" w:rsidRPr="00A355DE" w:rsidRDefault="00831FE2" w:rsidP="003D521F">
      <w:pPr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A355DE">
        <w:rPr>
          <w:rFonts w:ascii="Tahoma" w:hAnsi="Tahoma" w:cs="Tahoma"/>
          <w:sz w:val="20"/>
          <w:szCs w:val="20"/>
          <w:lang w:eastAsia="pl-PL"/>
        </w:rPr>
        <w:t xml:space="preserve">Wymóg został </w:t>
      </w:r>
      <w:r w:rsidR="003D521F" w:rsidRPr="00A355DE">
        <w:rPr>
          <w:rFonts w:ascii="Tahoma" w:hAnsi="Tahoma" w:cs="Tahoma"/>
          <w:sz w:val="20"/>
          <w:szCs w:val="20"/>
          <w:lang w:eastAsia="pl-PL"/>
        </w:rPr>
        <w:t>spełniony,</w:t>
      </w:r>
      <w:r w:rsidRPr="00A355DE">
        <w:rPr>
          <w:rFonts w:ascii="Tahoma" w:hAnsi="Tahoma" w:cs="Tahoma"/>
          <w:sz w:val="20"/>
          <w:szCs w:val="20"/>
          <w:lang w:eastAsia="pl-PL"/>
        </w:rPr>
        <w:t xml:space="preserve"> po</w:t>
      </w:r>
      <w:r w:rsidR="003554B7" w:rsidRPr="00A355DE">
        <w:rPr>
          <w:rFonts w:ascii="Tahoma" w:hAnsi="Tahoma" w:cs="Tahoma"/>
          <w:sz w:val="20"/>
          <w:szCs w:val="20"/>
          <w:lang w:eastAsia="pl-PL"/>
        </w:rPr>
        <w:t>nieważ, u</w:t>
      </w:r>
      <w:r w:rsidRPr="00A355DE">
        <w:rPr>
          <w:rFonts w:ascii="Tahoma" w:hAnsi="Tahoma" w:cs="Tahoma"/>
          <w:sz w:val="20"/>
          <w:szCs w:val="20"/>
          <w:lang w:eastAsia="pl-PL"/>
        </w:rPr>
        <w:t>chwalenie planu wpłynie pozytywnie na wartość nieruchomości położonych w jego zasięgu.</w:t>
      </w:r>
      <w:r w:rsidR="00AD5A07" w:rsidRPr="00A355DE">
        <w:rPr>
          <w:rFonts w:ascii="Tahoma" w:hAnsi="Tahoma" w:cs="Tahoma"/>
          <w:sz w:val="20"/>
          <w:szCs w:val="20"/>
          <w:lang w:eastAsia="pl-PL"/>
        </w:rPr>
        <w:t xml:space="preserve"> </w:t>
      </w:r>
      <w:r w:rsidR="00AD5A07" w:rsidRPr="00A355DE">
        <w:rPr>
          <w:rFonts w:ascii="Tahoma" w:hAnsi="Tahoma" w:cs="Tahoma"/>
          <w:sz w:val="20"/>
          <w:szCs w:val="20"/>
        </w:rPr>
        <w:t>Z</w:t>
      </w:r>
      <w:r w:rsidR="00AD5A07" w:rsidRPr="00A355DE">
        <w:rPr>
          <w:rFonts w:ascii="Tahoma" w:hAnsi="Tahoma" w:cs="Tahoma"/>
          <w:sz w:val="20"/>
          <w:szCs w:val="20"/>
          <w:lang w:eastAsia="pl-PL"/>
        </w:rPr>
        <w:t>awarte w przedmiotowej uchwale ustalenia dotyczące zasad kształtowania zabudowy oraz wskaźników zagospodarowania terenu mają na uwadze optymalne wykorzystanie walorów ekonomicznych przestrzeni.</w:t>
      </w:r>
      <w:r w:rsidR="00AD5A07" w:rsidRPr="00A355DE">
        <w:rPr>
          <w:rFonts w:ascii="Tahoma" w:hAnsi="Tahoma" w:cs="Tahoma"/>
          <w:sz w:val="20"/>
          <w:szCs w:val="20"/>
        </w:rPr>
        <w:t xml:space="preserve"> </w:t>
      </w:r>
      <w:r w:rsidRPr="00A355DE">
        <w:rPr>
          <w:rFonts w:ascii="Tahoma" w:hAnsi="Tahoma" w:cs="Tahoma"/>
          <w:sz w:val="20"/>
          <w:szCs w:val="20"/>
          <w:lang w:eastAsia="pl-PL"/>
        </w:rPr>
        <w:t>W wyniku uchwalenia planu dojdzie do wzrostu wartości nieruchomości. Plan ustala stawkę procentową, wynikającą ze wzrostu wartości nieruchomości w</w:t>
      </w:r>
      <w:r w:rsidR="00C222C5" w:rsidRPr="00A355DE">
        <w:rPr>
          <w:rFonts w:ascii="Tahoma" w:hAnsi="Tahoma" w:cs="Tahoma"/>
          <w:sz w:val="20"/>
          <w:szCs w:val="20"/>
          <w:lang w:eastAsia="pl-PL"/>
        </w:rPr>
        <w:t> </w:t>
      </w:r>
      <w:r w:rsidRPr="00A355DE">
        <w:rPr>
          <w:rFonts w:ascii="Tahoma" w:hAnsi="Tahoma" w:cs="Tahoma"/>
          <w:sz w:val="20"/>
          <w:szCs w:val="20"/>
          <w:lang w:eastAsia="pl-PL"/>
        </w:rPr>
        <w:t>wyniku uchwalenia planu miejscowego.</w:t>
      </w:r>
    </w:p>
    <w:p w14:paraId="0DBD7607" w14:textId="77777777" w:rsidR="004A4317" w:rsidRPr="00A355DE" w:rsidRDefault="004A4317" w:rsidP="003D521F">
      <w:pPr>
        <w:numPr>
          <w:ilvl w:val="0"/>
          <w:numId w:val="7"/>
        </w:numPr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A355DE">
        <w:rPr>
          <w:rFonts w:ascii="Tahoma" w:hAnsi="Tahoma" w:cs="Tahoma"/>
          <w:sz w:val="20"/>
          <w:szCs w:val="20"/>
          <w:u w:val="single"/>
        </w:rPr>
        <w:t>Prawo własności</w:t>
      </w:r>
    </w:p>
    <w:p w14:paraId="3865B339" w14:textId="30EA36D5" w:rsidR="004A4317" w:rsidRPr="00A355DE" w:rsidRDefault="004A4317" w:rsidP="003D521F">
      <w:pPr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A355DE">
        <w:rPr>
          <w:rFonts w:ascii="Tahoma" w:hAnsi="Tahoma" w:cs="Tahoma"/>
          <w:sz w:val="20"/>
          <w:szCs w:val="20"/>
          <w:lang w:eastAsia="pl-PL"/>
        </w:rPr>
        <w:t>W granicach obszarów objętych planem miejscowym znajdują się grunty stanowiące własność prywatną</w:t>
      </w:r>
      <w:r w:rsidR="00130AA9" w:rsidRPr="00A355DE">
        <w:rPr>
          <w:rFonts w:ascii="Tahoma" w:hAnsi="Tahoma" w:cs="Tahoma"/>
          <w:sz w:val="20"/>
          <w:szCs w:val="20"/>
          <w:lang w:eastAsia="pl-PL"/>
        </w:rPr>
        <w:t>,</w:t>
      </w:r>
      <w:r w:rsidRPr="00A355DE">
        <w:rPr>
          <w:rFonts w:ascii="Tahoma" w:hAnsi="Tahoma" w:cs="Tahoma"/>
          <w:sz w:val="20"/>
          <w:szCs w:val="20"/>
          <w:lang w:eastAsia="pl-PL"/>
        </w:rPr>
        <w:t xml:space="preserve"> dla których zostały uwzględnione przeznaczenia zgodnie z ustaleniami Studium. </w:t>
      </w:r>
    </w:p>
    <w:p w14:paraId="309972E4" w14:textId="77777777" w:rsidR="004A4317" w:rsidRPr="00A355DE" w:rsidRDefault="004A4317" w:rsidP="003D521F">
      <w:pPr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A355DE">
        <w:rPr>
          <w:rFonts w:ascii="Tahoma" w:hAnsi="Tahoma" w:cs="Tahoma"/>
          <w:sz w:val="20"/>
          <w:szCs w:val="20"/>
          <w:lang w:eastAsia="pl-PL"/>
        </w:rPr>
        <w:t xml:space="preserve">W procesie przygotowywania planu miejscowego uwzględniono prawo własności poprzez wyłożenie do publicznego wglądu, w trakcie którego uwzględniano w maksymalny możliwy sposób uwagi zainteresowanych osób. </w:t>
      </w:r>
    </w:p>
    <w:p w14:paraId="09D95EDC" w14:textId="77777777" w:rsidR="004A4317" w:rsidRPr="00A355DE" w:rsidRDefault="004A4317" w:rsidP="003D521F">
      <w:pPr>
        <w:numPr>
          <w:ilvl w:val="0"/>
          <w:numId w:val="7"/>
        </w:numPr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A355DE">
        <w:rPr>
          <w:rFonts w:ascii="Tahoma" w:hAnsi="Tahoma" w:cs="Tahoma"/>
          <w:sz w:val="20"/>
          <w:szCs w:val="20"/>
          <w:u w:val="single"/>
        </w:rPr>
        <w:t>Potrzeby obronności i bezpieczeństwa państwa</w:t>
      </w:r>
      <w:r w:rsidR="00994572" w:rsidRPr="00A355DE">
        <w:rPr>
          <w:rFonts w:ascii="Tahoma" w:hAnsi="Tahoma" w:cs="Tahoma"/>
          <w:sz w:val="20"/>
          <w:szCs w:val="20"/>
          <w:u w:val="single"/>
        </w:rPr>
        <w:t xml:space="preserve"> </w:t>
      </w:r>
    </w:p>
    <w:p w14:paraId="7318E314" w14:textId="72EDF448" w:rsidR="004719CE" w:rsidRPr="00A355DE" w:rsidRDefault="004719CE" w:rsidP="003D521F">
      <w:pPr>
        <w:spacing w:before="0" w:after="0"/>
        <w:ind w:firstLine="360"/>
        <w:contextualSpacing w:val="0"/>
        <w:jc w:val="both"/>
        <w:rPr>
          <w:rFonts w:ascii="Tahoma" w:hAnsi="Tahoma" w:cs="Tahoma"/>
          <w:sz w:val="20"/>
          <w:szCs w:val="20"/>
        </w:rPr>
      </w:pPr>
      <w:r w:rsidRPr="00A355DE">
        <w:rPr>
          <w:rFonts w:ascii="Tahoma" w:hAnsi="Tahoma" w:cs="Tahoma"/>
          <w:sz w:val="20"/>
          <w:szCs w:val="20"/>
        </w:rPr>
        <w:t xml:space="preserve">Zmiana miejscowego planu zagospodarowania przestrzennego, została sporządzona </w:t>
      </w:r>
      <w:r w:rsidR="00B1370B" w:rsidRPr="00A355DE">
        <w:rPr>
          <w:rFonts w:ascii="Tahoma" w:hAnsi="Tahoma" w:cs="Tahoma"/>
          <w:sz w:val="20"/>
          <w:szCs w:val="20"/>
        </w:rPr>
        <w:br/>
      </w:r>
      <w:r w:rsidRPr="00A355DE">
        <w:rPr>
          <w:rFonts w:ascii="Tahoma" w:hAnsi="Tahoma" w:cs="Tahoma"/>
          <w:sz w:val="20"/>
          <w:szCs w:val="20"/>
        </w:rPr>
        <w:t>z</w:t>
      </w:r>
      <w:r w:rsidR="00A53CE0" w:rsidRPr="00A355DE">
        <w:rPr>
          <w:rFonts w:ascii="Tahoma" w:hAnsi="Tahoma" w:cs="Tahoma"/>
          <w:sz w:val="20"/>
          <w:szCs w:val="20"/>
        </w:rPr>
        <w:t xml:space="preserve"> </w:t>
      </w:r>
      <w:r w:rsidRPr="00A355DE">
        <w:rPr>
          <w:rFonts w:ascii="Tahoma" w:hAnsi="Tahoma" w:cs="Tahoma"/>
          <w:sz w:val="20"/>
          <w:szCs w:val="20"/>
        </w:rPr>
        <w:t>zapewnieniem wymogów bezpieczeństwa i obronności państwa oraz uzgodnion</w:t>
      </w:r>
      <w:r w:rsidR="00F53715" w:rsidRPr="00A355DE">
        <w:rPr>
          <w:rFonts w:ascii="Tahoma" w:hAnsi="Tahoma" w:cs="Tahoma"/>
          <w:sz w:val="20"/>
          <w:szCs w:val="20"/>
        </w:rPr>
        <w:t>a</w:t>
      </w:r>
      <w:r w:rsidRPr="00A355DE">
        <w:rPr>
          <w:rFonts w:ascii="Tahoma" w:hAnsi="Tahoma" w:cs="Tahoma"/>
          <w:sz w:val="20"/>
          <w:szCs w:val="20"/>
        </w:rPr>
        <w:t xml:space="preserve"> w tym zakresie. </w:t>
      </w:r>
      <w:r w:rsidR="006B6B92" w:rsidRPr="00A355DE">
        <w:rPr>
          <w:rFonts w:ascii="Tahoma" w:hAnsi="Tahoma" w:cs="Tahoma"/>
          <w:sz w:val="20"/>
          <w:szCs w:val="20"/>
        </w:rPr>
        <w:t>W</w:t>
      </w:r>
      <w:r w:rsidR="00A5332D" w:rsidRPr="00A355DE">
        <w:rPr>
          <w:rFonts w:ascii="Tahoma" w:hAnsi="Tahoma" w:cs="Tahoma"/>
          <w:sz w:val="20"/>
          <w:szCs w:val="20"/>
        </w:rPr>
        <w:t> </w:t>
      </w:r>
      <w:r w:rsidR="006B6B92" w:rsidRPr="00A355DE">
        <w:rPr>
          <w:rFonts w:ascii="Tahoma" w:hAnsi="Tahoma" w:cs="Tahoma"/>
          <w:sz w:val="20"/>
          <w:szCs w:val="20"/>
        </w:rPr>
        <w:t>zakresie obronności i bezpieczeństwa państwa na obszarze objętym planem obowiązują</w:t>
      </w:r>
      <w:r w:rsidR="00F53715" w:rsidRPr="00A355DE">
        <w:rPr>
          <w:rFonts w:ascii="Tahoma" w:hAnsi="Tahoma" w:cs="Tahoma"/>
          <w:sz w:val="20"/>
          <w:szCs w:val="20"/>
        </w:rPr>
        <w:t xml:space="preserve"> zapisy</w:t>
      </w:r>
      <w:r w:rsidRPr="00A355DE">
        <w:rPr>
          <w:rFonts w:ascii="Tahoma" w:hAnsi="Tahoma" w:cs="Tahoma"/>
          <w:sz w:val="20"/>
          <w:szCs w:val="20"/>
        </w:rPr>
        <w:t xml:space="preserve"> zawarte w § 8 pkt. </w:t>
      </w:r>
      <w:r w:rsidR="00F53715" w:rsidRPr="00A355DE">
        <w:rPr>
          <w:rFonts w:ascii="Tahoma" w:hAnsi="Tahoma" w:cs="Tahoma"/>
          <w:sz w:val="20"/>
          <w:szCs w:val="20"/>
        </w:rPr>
        <w:t>1</w:t>
      </w:r>
      <w:r w:rsidR="00B1370B" w:rsidRPr="00A355DE">
        <w:rPr>
          <w:rFonts w:ascii="Tahoma" w:hAnsi="Tahoma" w:cs="Tahoma"/>
          <w:sz w:val="20"/>
          <w:szCs w:val="20"/>
        </w:rPr>
        <w:t>6</w:t>
      </w:r>
      <w:r w:rsidRPr="00A355DE">
        <w:rPr>
          <w:rFonts w:ascii="Tahoma" w:hAnsi="Tahoma" w:cs="Tahoma"/>
          <w:sz w:val="20"/>
          <w:szCs w:val="20"/>
        </w:rPr>
        <w:t xml:space="preserve"> </w:t>
      </w:r>
      <w:r w:rsidR="002457A9" w:rsidRPr="00A355DE">
        <w:rPr>
          <w:rFonts w:ascii="Tahoma" w:hAnsi="Tahoma" w:cs="Tahoma"/>
          <w:sz w:val="20"/>
          <w:szCs w:val="20"/>
        </w:rPr>
        <w:t>u</w:t>
      </w:r>
      <w:r w:rsidRPr="00A355DE">
        <w:rPr>
          <w:rFonts w:ascii="Tahoma" w:hAnsi="Tahoma" w:cs="Tahoma"/>
          <w:sz w:val="20"/>
          <w:szCs w:val="20"/>
        </w:rPr>
        <w:t>chwały oraz przepisy odrębne.</w:t>
      </w:r>
    </w:p>
    <w:p w14:paraId="1CCC6935" w14:textId="77777777" w:rsidR="004A4317" w:rsidRPr="00A355DE" w:rsidRDefault="004A4317" w:rsidP="003D521F">
      <w:pPr>
        <w:numPr>
          <w:ilvl w:val="0"/>
          <w:numId w:val="7"/>
        </w:numPr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A355DE">
        <w:rPr>
          <w:rFonts w:ascii="Tahoma" w:hAnsi="Tahoma" w:cs="Tahoma"/>
          <w:sz w:val="20"/>
          <w:szCs w:val="20"/>
          <w:u w:val="single"/>
        </w:rPr>
        <w:t>Potrzeby interesu publicznego</w:t>
      </w:r>
    </w:p>
    <w:p w14:paraId="68ECE24E" w14:textId="7E17796A" w:rsidR="002D3C9B" w:rsidRPr="00A355DE" w:rsidRDefault="002D3C9B" w:rsidP="003D521F">
      <w:pPr>
        <w:spacing w:before="0" w:after="0"/>
        <w:contextualSpacing w:val="0"/>
        <w:jc w:val="both"/>
        <w:rPr>
          <w:rFonts w:ascii="Tahoma" w:hAnsi="Tahoma" w:cs="Tahoma"/>
          <w:sz w:val="20"/>
          <w:szCs w:val="20"/>
        </w:rPr>
      </w:pPr>
      <w:r w:rsidRPr="00A355DE">
        <w:rPr>
          <w:rFonts w:ascii="Tahoma" w:hAnsi="Tahoma" w:cs="Tahoma"/>
          <w:sz w:val="20"/>
          <w:szCs w:val="20"/>
          <w:lang w:eastAsia="pl-PL"/>
        </w:rPr>
        <w:t>Niniejsza uchwała zabezpiecza potrzeby interesu publicznego poprzez zapis umożliwiający lokalizowanie na obszarze objętym planem inwestycji z zakresu infrastruktury technicznej</w:t>
      </w:r>
      <w:r w:rsidR="00BE36EB" w:rsidRPr="00A355DE">
        <w:rPr>
          <w:rFonts w:ascii="Tahoma" w:hAnsi="Tahoma" w:cs="Tahoma"/>
          <w:sz w:val="20"/>
          <w:szCs w:val="20"/>
          <w:lang w:eastAsia="pl-PL"/>
        </w:rPr>
        <w:t>.</w:t>
      </w:r>
    </w:p>
    <w:p w14:paraId="62B2B22F" w14:textId="77777777" w:rsidR="004A4317" w:rsidRPr="00A355DE" w:rsidRDefault="004A4317" w:rsidP="003D521F">
      <w:pPr>
        <w:numPr>
          <w:ilvl w:val="0"/>
          <w:numId w:val="7"/>
        </w:numPr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A355DE">
        <w:rPr>
          <w:rFonts w:ascii="Tahoma" w:hAnsi="Tahoma" w:cs="Tahoma"/>
          <w:sz w:val="20"/>
          <w:szCs w:val="20"/>
          <w:u w:val="single"/>
        </w:rPr>
        <w:t xml:space="preserve">Potrzeby w zakresie rozwoju infrastruktury technicznej, w szczególności sieci szerokopasmowych </w:t>
      </w:r>
    </w:p>
    <w:p w14:paraId="7C6AABD5" w14:textId="2DC17301" w:rsidR="003A7860" w:rsidRPr="00A355DE" w:rsidRDefault="004A4317" w:rsidP="003D521F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</w:rPr>
      </w:pPr>
      <w:r w:rsidRPr="00A355DE">
        <w:rPr>
          <w:rFonts w:ascii="Tahoma" w:hAnsi="Tahoma" w:cs="Tahoma"/>
          <w:sz w:val="20"/>
          <w:szCs w:val="20"/>
        </w:rPr>
        <w:t>Projekt planu miejscowego dopuszcza lokalizowanie sieci infrastruktury technicznej oraz</w:t>
      </w:r>
      <w:r w:rsidR="006E5BFC" w:rsidRPr="00A355DE">
        <w:rPr>
          <w:rFonts w:ascii="Tahoma" w:hAnsi="Tahoma" w:cs="Tahoma"/>
          <w:sz w:val="20"/>
          <w:szCs w:val="20"/>
        </w:rPr>
        <w:t> </w:t>
      </w:r>
      <w:r w:rsidRPr="00A355DE">
        <w:rPr>
          <w:rFonts w:ascii="Tahoma" w:hAnsi="Tahoma" w:cs="Tahoma"/>
          <w:sz w:val="20"/>
          <w:szCs w:val="20"/>
        </w:rPr>
        <w:t>obiektów i</w:t>
      </w:r>
      <w:r w:rsidR="00A5332D" w:rsidRPr="00A355DE">
        <w:rPr>
          <w:rFonts w:ascii="Tahoma" w:hAnsi="Tahoma" w:cs="Tahoma"/>
          <w:sz w:val="20"/>
          <w:szCs w:val="20"/>
        </w:rPr>
        <w:t> </w:t>
      </w:r>
      <w:r w:rsidRPr="00A355DE">
        <w:rPr>
          <w:rFonts w:ascii="Tahoma" w:hAnsi="Tahoma" w:cs="Tahoma"/>
          <w:sz w:val="20"/>
          <w:szCs w:val="20"/>
        </w:rPr>
        <w:t xml:space="preserve">urządzeń </w:t>
      </w:r>
      <w:r w:rsidR="006B6B92" w:rsidRPr="00A355DE">
        <w:rPr>
          <w:rFonts w:ascii="Tahoma" w:hAnsi="Tahoma" w:cs="Tahoma"/>
          <w:sz w:val="20"/>
          <w:szCs w:val="20"/>
        </w:rPr>
        <w:t>na terenach objętych planem.</w:t>
      </w:r>
      <w:r w:rsidR="003A7860" w:rsidRPr="00A355DE">
        <w:rPr>
          <w:rFonts w:ascii="Tahoma" w:hAnsi="Tahoma" w:cs="Tahoma"/>
          <w:sz w:val="20"/>
          <w:szCs w:val="20"/>
        </w:rPr>
        <w:t xml:space="preserve"> </w:t>
      </w:r>
      <w:r w:rsidRPr="00A355DE">
        <w:rPr>
          <w:rFonts w:ascii="Tahoma" w:hAnsi="Tahoma" w:cs="Tahoma"/>
          <w:sz w:val="20"/>
          <w:szCs w:val="20"/>
        </w:rPr>
        <w:t>Projekt</w:t>
      </w:r>
      <w:r w:rsidRPr="00A355DE">
        <w:rPr>
          <w:rFonts w:ascii="Tahoma" w:hAnsi="Tahoma" w:cs="Tahoma"/>
          <w:sz w:val="20"/>
          <w:szCs w:val="20"/>
          <w:lang w:eastAsia="pl-PL"/>
        </w:rPr>
        <w:t xml:space="preserve"> planu miejscowego zawiera ustalenia dotyczące zasad modernizacji, rozbudowy</w:t>
      </w:r>
      <w:r w:rsidR="003A7860" w:rsidRPr="00A355DE">
        <w:rPr>
          <w:rFonts w:ascii="Tahoma" w:hAnsi="Tahoma" w:cs="Tahoma"/>
          <w:sz w:val="20"/>
          <w:szCs w:val="20"/>
        </w:rPr>
        <w:t xml:space="preserve"> </w:t>
      </w:r>
      <w:r w:rsidRPr="00A355DE">
        <w:rPr>
          <w:rFonts w:ascii="Tahoma" w:hAnsi="Tahoma" w:cs="Tahoma"/>
          <w:sz w:val="20"/>
          <w:szCs w:val="20"/>
          <w:lang w:eastAsia="pl-PL"/>
        </w:rPr>
        <w:t>i budowy systemów komunikacji i infrastruktury technicznej i</w:t>
      </w:r>
      <w:r w:rsidR="00FC0DCD" w:rsidRPr="00A355DE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A355DE">
        <w:rPr>
          <w:rFonts w:ascii="Tahoma" w:hAnsi="Tahoma" w:cs="Tahoma"/>
          <w:sz w:val="20"/>
          <w:szCs w:val="20"/>
          <w:lang w:eastAsia="pl-PL"/>
        </w:rPr>
        <w:t>nie zawiera zakazu lokalizacji takich inwestycji</w:t>
      </w:r>
      <w:r w:rsidRPr="00A355DE">
        <w:rPr>
          <w:rFonts w:ascii="Tahoma" w:hAnsi="Tahoma" w:cs="Tahoma"/>
          <w:sz w:val="20"/>
          <w:szCs w:val="20"/>
        </w:rPr>
        <w:t>.</w:t>
      </w:r>
      <w:r w:rsidR="003A7860" w:rsidRPr="00A355DE">
        <w:rPr>
          <w:rFonts w:ascii="Tahoma" w:hAnsi="Tahoma" w:cs="Tahoma"/>
          <w:sz w:val="20"/>
          <w:szCs w:val="20"/>
        </w:rPr>
        <w:t xml:space="preserve"> Projekt planu przewiduje rozbudowę sieci elektroenergetycznej </w:t>
      </w:r>
      <w:r w:rsidR="00007E45" w:rsidRPr="00A355DE">
        <w:rPr>
          <w:rFonts w:ascii="Tahoma" w:hAnsi="Tahoma" w:cs="Tahoma"/>
          <w:sz w:val="20"/>
          <w:szCs w:val="20"/>
        </w:rPr>
        <w:t xml:space="preserve">wodociągowej, gazowej, kanalizacji </w:t>
      </w:r>
      <w:r w:rsidR="00F25742" w:rsidRPr="00A355DE">
        <w:rPr>
          <w:rFonts w:ascii="Tahoma" w:hAnsi="Tahoma" w:cs="Tahoma"/>
          <w:sz w:val="20"/>
          <w:szCs w:val="20"/>
        </w:rPr>
        <w:t>sanitarnej</w:t>
      </w:r>
      <w:r w:rsidR="00007E45" w:rsidRPr="00A355DE">
        <w:rPr>
          <w:rFonts w:ascii="Tahoma" w:hAnsi="Tahoma" w:cs="Tahoma"/>
          <w:sz w:val="20"/>
          <w:szCs w:val="20"/>
        </w:rPr>
        <w:t xml:space="preserve"> </w:t>
      </w:r>
      <w:r w:rsidR="003A7860" w:rsidRPr="00A355DE">
        <w:rPr>
          <w:rFonts w:ascii="Tahoma" w:hAnsi="Tahoma" w:cs="Tahoma"/>
          <w:sz w:val="20"/>
          <w:szCs w:val="20"/>
        </w:rPr>
        <w:t xml:space="preserve">oraz </w:t>
      </w:r>
      <w:r w:rsidR="00007E45" w:rsidRPr="00A355DE">
        <w:rPr>
          <w:rFonts w:ascii="Tahoma" w:hAnsi="Tahoma" w:cs="Tahoma"/>
          <w:sz w:val="20"/>
          <w:szCs w:val="20"/>
        </w:rPr>
        <w:t xml:space="preserve">sieci </w:t>
      </w:r>
      <w:r w:rsidR="003A7860" w:rsidRPr="00A355DE">
        <w:rPr>
          <w:rFonts w:ascii="Tahoma" w:hAnsi="Tahoma" w:cs="Tahoma"/>
          <w:sz w:val="20"/>
          <w:szCs w:val="20"/>
        </w:rPr>
        <w:t>telekomunikacyjnej</w:t>
      </w:r>
      <w:r w:rsidR="00007E45" w:rsidRPr="00A355DE">
        <w:rPr>
          <w:rFonts w:ascii="Tahoma" w:hAnsi="Tahoma" w:cs="Tahoma"/>
          <w:sz w:val="20"/>
          <w:szCs w:val="20"/>
        </w:rPr>
        <w:t>.</w:t>
      </w:r>
    </w:p>
    <w:p w14:paraId="234F06C3" w14:textId="77777777" w:rsidR="004A4317" w:rsidRPr="00A355DE" w:rsidRDefault="004A4317" w:rsidP="003D521F">
      <w:pPr>
        <w:numPr>
          <w:ilvl w:val="0"/>
          <w:numId w:val="7"/>
        </w:numPr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A355DE">
        <w:rPr>
          <w:rFonts w:ascii="Tahoma" w:hAnsi="Tahoma" w:cs="Tahoma"/>
          <w:sz w:val="20"/>
          <w:szCs w:val="20"/>
          <w:u w:val="single"/>
        </w:rPr>
        <w:t xml:space="preserve">Zapewnienie udziału społeczeństwa w pracach nad miejscowym planem zagospodarowania przestrzennego, w tym przy użyciu środków komunikacji elektronicznej. </w:t>
      </w:r>
    </w:p>
    <w:p w14:paraId="283E2B23" w14:textId="7165C926" w:rsidR="00AF5D18" w:rsidRPr="00A355DE" w:rsidRDefault="004A4317" w:rsidP="003D521F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</w:rPr>
      </w:pPr>
      <w:r w:rsidRPr="00A355DE">
        <w:rPr>
          <w:rFonts w:ascii="Tahoma" w:hAnsi="Tahoma" w:cs="Tahoma"/>
          <w:sz w:val="20"/>
          <w:szCs w:val="20"/>
          <w:lang w:eastAsia="pl-PL"/>
        </w:rPr>
        <w:t>Udział społeczeństwa w pracach nad planem został zapewniony zgodnie z przepisami poprzez ogłoszenie o przystąpieniu do sporządzania planu, możliwości zapoznania się z dokumentacją sprawy, możliwością składania wniosków do planu, ogłoszeniem o wyłożeniu do publicznego wglądu, wyłożeniem do publicznego wglądu oraz poprzez możliwość składania wniosków i uwag do planu przy użyciu środków komunikacji elektronicznej.</w:t>
      </w:r>
      <w:r w:rsidRPr="00A355DE">
        <w:rPr>
          <w:rFonts w:ascii="Tahoma" w:hAnsi="Tahoma" w:cs="Tahoma"/>
          <w:sz w:val="20"/>
          <w:szCs w:val="20"/>
        </w:rPr>
        <w:t xml:space="preserve"> </w:t>
      </w:r>
    </w:p>
    <w:p w14:paraId="3FD7C470" w14:textId="77777777" w:rsidR="004A4317" w:rsidRPr="00A355DE" w:rsidRDefault="004A4317" w:rsidP="003D521F">
      <w:pPr>
        <w:numPr>
          <w:ilvl w:val="0"/>
          <w:numId w:val="7"/>
        </w:numPr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A355DE">
        <w:rPr>
          <w:rFonts w:ascii="Tahoma" w:hAnsi="Tahoma" w:cs="Tahoma"/>
          <w:sz w:val="20"/>
          <w:szCs w:val="20"/>
          <w:u w:val="single"/>
        </w:rPr>
        <w:t xml:space="preserve">Zachowanie jawności i przejrzystości procedur planistycznych </w:t>
      </w:r>
    </w:p>
    <w:p w14:paraId="5397DE2B" w14:textId="558EF7F9" w:rsidR="004A4317" w:rsidRPr="00A355DE" w:rsidRDefault="004A4317" w:rsidP="003D521F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A355DE">
        <w:rPr>
          <w:rFonts w:ascii="Tahoma" w:hAnsi="Tahoma" w:cs="Tahoma"/>
          <w:sz w:val="20"/>
          <w:szCs w:val="20"/>
        </w:rPr>
        <w:t>W</w:t>
      </w:r>
      <w:r w:rsidRPr="00A355DE">
        <w:rPr>
          <w:rFonts w:ascii="Tahoma" w:hAnsi="Tahoma" w:cs="Tahoma"/>
          <w:sz w:val="20"/>
          <w:szCs w:val="20"/>
          <w:lang w:eastAsia="pl-PL"/>
        </w:rPr>
        <w:t>szystkim procedurom zapewniono jawność i przejrzystość poprzez ogłoszenia</w:t>
      </w:r>
      <w:r w:rsidR="00007E45" w:rsidRPr="00A355DE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A355DE">
        <w:rPr>
          <w:rFonts w:ascii="Tahoma" w:hAnsi="Tahoma" w:cs="Tahoma"/>
          <w:sz w:val="20"/>
          <w:szCs w:val="20"/>
          <w:lang w:eastAsia="pl-PL"/>
        </w:rPr>
        <w:t>i</w:t>
      </w:r>
      <w:r w:rsidR="00FC0DCD" w:rsidRPr="00A355DE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A355DE">
        <w:rPr>
          <w:rFonts w:ascii="Tahoma" w:hAnsi="Tahoma" w:cs="Tahoma"/>
          <w:sz w:val="20"/>
          <w:szCs w:val="20"/>
          <w:lang w:eastAsia="pl-PL"/>
        </w:rPr>
        <w:t xml:space="preserve">obwieszczenia, także na stronie BIP oraz stronie internetowej Urzędu, oraz poprzez zapewnienie możliwości wszystkim zainteresowanym do zapoznania się z dokumentacją planistyczną, w każdym dowolnym momencie. </w:t>
      </w:r>
    </w:p>
    <w:p w14:paraId="0432FD87" w14:textId="77777777" w:rsidR="004A4317" w:rsidRPr="00A355DE" w:rsidRDefault="004A4317" w:rsidP="003D521F">
      <w:pPr>
        <w:numPr>
          <w:ilvl w:val="0"/>
          <w:numId w:val="7"/>
        </w:num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A355DE">
        <w:rPr>
          <w:rFonts w:ascii="Tahoma" w:hAnsi="Tahoma" w:cs="Tahoma"/>
          <w:sz w:val="20"/>
          <w:szCs w:val="20"/>
          <w:u w:val="single"/>
        </w:rPr>
        <w:t xml:space="preserve">Potrzebę zapewnienia odpowiedniej ilości i jakości wody, do celów zaopatrzenia ludności </w:t>
      </w:r>
    </w:p>
    <w:p w14:paraId="3334D8B8" w14:textId="785F6C6A" w:rsidR="00E7579E" w:rsidRPr="00A355DE" w:rsidRDefault="00E7579E" w:rsidP="003D521F">
      <w:pPr>
        <w:autoSpaceDE w:val="0"/>
        <w:autoSpaceDN w:val="0"/>
        <w:adjustRightInd w:val="0"/>
        <w:spacing w:before="0" w:after="0"/>
        <w:jc w:val="both"/>
        <w:rPr>
          <w:rFonts w:ascii="Tahoma" w:eastAsia="TimesNewRomanPSMT" w:hAnsi="Tahoma" w:cs="Tahoma"/>
          <w:sz w:val="20"/>
          <w:szCs w:val="20"/>
          <w:lang w:eastAsia="pl-PL"/>
        </w:rPr>
      </w:pPr>
      <w:r w:rsidRPr="00A355DE">
        <w:rPr>
          <w:rFonts w:ascii="Tahoma" w:hAnsi="Tahoma" w:cs="Tahoma"/>
          <w:sz w:val="20"/>
          <w:szCs w:val="20"/>
          <w:lang w:eastAsia="pl-PL"/>
        </w:rPr>
        <w:t xml:space="preserve">Projekt planu w </w:t>
      </w:r>
      <w:r w:rsidRPr="00A355DE">
        <w:rPr>
          <w:rFonts w:ascii="Tahoma" w:hAnsi="Tahoma" w:cs="Tahoma"/>
          <w:sz w:val="20"/>
          <w:szCs w:val="20"/>
        </w:rPr>
        <w:t>§ 1</w:t>
      </w:r>
      <w:r w:rsidR="00B1370B" w:rsidRPr="00A355DE">
        <w:rPr>
          <w:rFonts w:ascii="Tahoma" w:hAnsi="Tahoma" w:cs="Tahoma"/>
          <w:sz w:val="20"/>
          <w:szCs w:val="20"/>
        </w:rPr>
        <w:t>4</w:t>
      </w:r>
      <w:r w:rsidRPr="00A355DE">
        <w:rPr>
          <w:rFonts w:ascii="Tahoma" w:hAnsi="Tahoma" w:cs="Tahoma"/>
          <w:sz w:val="20"/>
          <w:szCs w:val="20"/>
        </w:rPr>
        <w:t xml:space="preserve"> ust. 1 pkt </w:t>
      </w:r>
      <w:r w:rsidR="00B1370B" w:rsidRPr="00A355DE">
        <w:rPr>
          <w:rFonts w:ascii="Tahoma" w:hAnsi="Tahoma" w:cs="Tahoma"/>
          <w:sz w:val="20"/>
          <w:szCs w:val="20"/>
        </w:rPr>
        <w:t>2</w:t>
      </w:r>
      <w:r w:rsidRPr="00A355DE">
        <w:rPr>
          <w:rFonts w:ascii="Tahoma" w:hAnsi="Tahoma" w:cs="Tahoma"/>
          <w:sz w:val="20"/>
          <w:szCs w:val="20"/>
        </w:rPr>
        <w:t xml:space="preserve"> </w:t>
      </w:r>
      <w:r w:rsidRPr="00A355DE">
        <w:rPr>
          <w:rFonts w:ascii="Tahoma" w:hAnsi="Tahoma" w:cs="Tahoma"/>
          <w:sz w:val="20"/>
          <w:szCs w:val="20"/>
          <w:lang w:eastAsia="pl-PL"/>
        </w:rPr>
        <w:t>zawiera ustalenia dotyczące zasad zaopatrzenia w wodę, które</w:t>
      </w:r>
      <w:r w:rsidR="00F25742" w:rsidRPr="00A355DE">
        <w:rPr>
          <w:rFonts w:ascii="Tahoma" w:hAnsi="Tahoma" w:cs="Tahoma"/>
          <w:sz w:val="20"/>
          <w:szCs w:val="20"/>
          <w:lang w:eastAsia="pl-PL"/>
        </w:rPr>
        <w:t> </w:t>
      </w:r>
      <w:r w:rsidRPr="00A355DE">
        <w:rPr>
          <w:rFonts w:ascii="Tahoma" w:hAnsi="Tahoma" w:cs="Tahoma"/>
          <w:sz w:val="20"/>
          <w:szCs w:val="20"/>
          <w:lang w:eastAsia="pl-PL"/>
        </w:rPr>
        <w:t xml:space="preserve">przełożą się na zapewnienie odpowiedniej ilości i jakości wody. </w:t>
      </w:r>
      <w:r w:rsidRPr="00A355DE">
        <w:rPr>
          <w:rFonts w:ascii="Tahoma" w:eastAsia="TimesNewRomanPSMT" w:hAnsi="Tahoma" w:cs="Tahoma"/>
          <w:sz w:val="20"/>
          <w:szCs w:val="20"/>
          <w:lang w:eastAsia="pl-PL"/>
        </w:rPr>
        <w:t xml:space="preserve">Źródłem zaopatrzenia w wodę jest istniejąca magistralna sieć wodociągowa zasilana z ujęcia wody </w:t>
      </w:r>
      <w:r w:rsidR="00FF1C2C" w:rsidRPr="00A355DE">
        <w:rPr>
          <w:rFonts w:ascii="Tahoma" w:eastAsia="TimesNewRomanPSMT" w:hAnsi="Tahoma" w:cs="Tahoma"/>
          <w:sz w:val="20"/>
          <w:szCs w:val="20"/>
          <w:lang w:eastAsia="pl-PL"/>
        </w:rPr>
        <w:t xml:space="preserve">w </w:t>
      </w:r>
      <w:r w:rsidR="00B1370B" w:rsidRPr="00A355DE">
        <w:rPr>
          <w:rFonts w:ascii="Tahoma" w:eastAsia="TimesNewRomanPSMT" w:hAnsi="Tahoma" w:cs="Tahoma"/>
          <w:sz w:val="20"/>
          <w:szCs w:val="20"/>
          <w:lang w:eastAsia="pl-PL"/>
        </w:rPr>
        <w:t>Szerzawach, lub innego ujęcia, jeżeli wyniknie to z programu rozwoju sieci wodociągowej gminy</w:t>
      </w:r>
      <w:r w:rsidRPr="00A355DE">
        <w:rPr>
          <w:rFonts w:ascii="Tahoma" w:eastAsia="TimesNewRomanPSMT" w:hAnsi="Tahoma" w:cs="Tahoma"/>
          <w:sz w:val="20"/>
          <w:szCs w:val="20"/>
          <w:lang w:eastAsia="pl-PL"/>
        </w:rPr>
        <w:t xml:space="preserve">. Doprowadzenie wody do istniejących </w:t>
      </w:r>
      <w:r w:rsidR="00B1370B" w:rsidRPr="00A355DE">
        <w:rPr>
          <w:rFonts w:ascii="Tahoma" w:eastAsia="TimesNewRomanPSMT" w:hAnsi="Tahoma" w:cs="Tahoma"/>
          <w:sz w:val="20"/>
          <w:szCs w:val="20"/>
          <w:lang w:eastAsia="pl-PL"/>
        </w:rPr>
        <w:br/>
      </w:r>
      <w:r w:rsidRPr="00A355DE">
        <w:rPr>
          <w:rFonts w:ascii="Tahoma" w:eastAsia="TimesNewRomanPSMT" w:hAnsi="Tahoma" w:cs="Tahoma"/>
          <w:sz w:val="20"/>
          <w:szCs w:val="20"/>
          <w:lang w:eastAsia="pl-PL"/>
        </w:rPr>
        <w:t>i nowych odbiorców nastąpi w oparciu dotychczasową sieć wodociągową oraz</w:t>
      </w:r>
      <w:r w:rsidR="00FC0DCD" w:rsidRPr="00A355DE">
        <w:rPr>
          <w:rFonts w:ascii="Tahoma" w:eastAsia="TimesNewRomanPSMT" w:hAnsi="Tahoma" w:cs="Tahoma"/>
          <w:sz w:val="20"/>
          <w:szCs w:val="20"/>
          <w:lang w:eastAsia="pl-PL"/>
        </w:rPr>
        <w:t xml:space="preserve"> </w:t>
      </w:r>
      <w:r w:rsidRPr="00A355DE">
        <w:rPr>
          <w:rFonts w:ascii="Tahoma" w:eastAsia="TimesNewRomanPSMT" w:hAnsi="Tahoma" w:cs="Tahoma"/>
          <w:sz w:val="20"/>
          <w:szCs w:val="20"/>
          <w:lang w:eastAsia="pl-PL"/>
        </w:rPr>
        <w:t>rozbudowę i</w:t>
      </w:r>
      <w:r w:rsidR="00FC0DCD" w:rsidRPr="00A355DE">
        <w:rPr>
          <w:rFonts w:ascii="Tahoma" w:eastAsia="TimesNewRomanPSMT" w:hAnsi="Tahoma" w:cs="Tahoma"/>
          <w:sz w:val="20"/>
          <w:szCs w:val="20"/>
          <w:lang w:eastAsia="pl-PL"/>
        </w:rPr>
        <w:t xml:space="preserve"> </w:t>
      </w:r>
      <w:r w:rsidRPr="00A355DE">
        <w:rPr>
          <w:rFonts w:ascii="Tahoma" w:eastAsia="TimesNewRomanPSMT" w:hAnsi="Tahoma" w:cs="Tahoma"/>
          <w:sz w:val="20"/>
          <w:szCs w:val="20"/>
          <w:lang w:eastAsia="pl-PL"/>
        </w:rPr>
        <w:t xml:space="preserve">przebudowę istniejącego systemu funkcjonującego na obszarze objętym planem. </w:t>
      </w:r>
    </w:p>
    <w:p w14:paraId="65615DAB" w14:textId="77777777" w:rsidR="00FC0DCD" w:rsidRPr="00A355DE" w:rsidRDefault="00FC0DCD" w:rsidP="003D521F">
      <w:pPr>
        <w:autoSpaceDE w:val="0"/>
        <w:autoSpaceDN w:val="0"/>
        <w:adjustRightInd w:val="0"/>
        <w:spacing w:before="0" w:after="0"/>
        <w:jc w:val="both"/>
        <w:rPr>
          <w:rFonts w:ascii="Tahoma" w:eastAsia="TimesNewRomanPSMT" w:hAnsi="Tahoma" w:cs="Tahoma"/>
          <w:sz w:val="20"/>
          <w:szCs w:val="20"/>
          <w:lang w:eastAsia="pl-PL"/>
        </w:rPr>
      </w:pPr>
    </w:p>
    <w:p w14:paraId="0D6AD8EC" w14:textId="77777777" w:rsidR="004A4317" w:rsidRPr="00A355DE" w:rsidRDefault="004A4317" w:rsidP="003D521F">
      <w:pPr>
        <w:numPr>
          <w:ilvl w:val="1"/>
          <w:numId w:val="5"/>
        </w:numPr>
        <w:tabs>
          <w:tab w:val="left" w:pos="567"/>
        </w:tabs>
        <w:spacing w:before="0" w:after="0"/>
        <w:contextualSpacing w:val="0"/>
        <w:jc w:val="both"/>
        <w:rPr>
          <w:rFonts w:ascii="Tahoma" w:hAnsi="Tahoma" w:cs="Tahoma"/>
          <w:b/>
          <w:sz w:val="20"/>
          <w:szCs w:val="20"/>
        </w:rPr>
      </w:pPr>
      <w:r w:rsidRPr="00A355DE">
        <w:rPr>
          <w:rFonts w:ascii="Tahoma" w:hAnsi="Tahoma" w:cs="Tahoma"/>
          <w:b/>
          <w:bCs/>
          <w:sz w:val="20"/>
          <w:szCs w:val="20"/>
          <w:lang w:eastAsia="pl-PL"/>
        </w:rPr>
        <w:t>Spełnienie wymogów wynikających z art. 1 ust. 3 ustawy:</w:t>
      </w:r>
    </w:p>
    <w:p w14:paraId="5710938D" w14:textId="2AC16262" w:rsidR="0013549B" w:rsidRPr="00A355DE" w:rsidRDefault="004A4317" w:rsidP="003D521F">
      <w:pPr>
        <w:autoSpaceDE w:val="0"/>
        <w:autoSpaceDN w:val="0"/>
        <w:adjustRightInd w:val="0"/>
        <w:spacing w:before="0" w:after="0"/>
        <w:jc w:val="both"/>
        <w:rPr>
          <w:rFonts w:ascii="Tahoma" w:eastAsia="TimesNewRomanPSMT" w:hAnsi="Tahoma" w:cs="Tahoma"/>
          <w:sz w:val="20"/>
          <w:szCs w:val="20"/>
          <w:lang w:eastAsia="pl-PL"/>
        </w:rPr>
      </w:pPr>
      <w:r w:rsidRPr="00A355DE">
        <w:rPr>
          <w:rFonts w:ascii="Tahoma" w:eastAsia="TimesNewRomanPSMT" w:hAnsi="Tahoma" w:cs="Tahoma"/>
          <w:sz w:val="20"/>
          <w:szCs w:val="20"/>
          <w:lang w:eastAsia="pl-PL"/>
        </w:rPr>
        <w:t>Organ sporządzający projekt planu miejscowego kierował się wymogami zawartymi</w:t>
      </w:r>
      <w:r w:rsidR="00FC0DCD" w:rsidRPr="00A355DE">
        <w:rPr>
          <w:rFonts w:ascii="Tahoma" w:eastAsia="TimesNewRomanPSMT" w:hAnsi="Tahoma" w:cs="Tahoma"/>
          <w:sz w:val="20"/>
          <w:szCs w:val="20"/>
          <w:lang w:eastAsia="pl-PL"/>
        </w:rPr>
        <w:t xml:space="preserve"> </w:t>
      </w:r>
      <w:r w:rsidRPr="00A355DE">
        <w:rPr>
          <w:rFonts w:ascii="Tahoma" w:eastAsia="TimesNewRomanPSMT" w:hAnsi="Tahoma" w:cs="Tahoma"/>
          <w:sz w:val="20"/>
          <w:szCs w:val="20"/>
          <w:lang w:eastAsia="pl-PL"/>
        </w:rPr>
        <w:t>w</w:t>
      </w:r>
      <w:r w:rsidR="00FC0DCD" w:rsidRPr="00A355DE">
        <w:rPr>
          <w:rFonts w:ascii="Tahoma" w:eastAsia="TimesNewRomanPSMT" w:hAnsi="Tahoma" w:cs="Tahoma"/>
          <w:sz w:val="20"/>
          <w:szCs w:val="20"/>
          <w:lang w:eastAsia="pl-PL"/>
        </w:rPr>
        <w:t xml:space="preserve"> </w:t>
      </w:r>
      <w:r w:rsidRPr="00A355DE">
        <w:rPr>
          <w:rFonts w:ascii="Tahoma" w:eastAsia="TimesNewRomanPSMT" w:hAnsi="Tahoma" w:cs="Tahoma"/>
          <w:sz w:val="20"/>
          <w:szCs w:val="20"/>
          <w:lang w:eastAsia="pl-PL"/>
        </w:rPr>
        <w:t>art.</w:t>
      </w:r>
      <w:r w:rsidR="00FC0DCD" w:rsidRPr="00A355DE">
        <w:rPr>
          <w:rFonts w:ascii="Tahoma" w:eastAsia="TimesNewRomanPSMT" w:hAnsi="Tahoma" w:cs="Tahoma"/>
          <w:sz w:val="20"/>
          <w:szCs w:val="20"/>
          <w:lang w:eastAsia="pl-PL"/>
        </w:rPr>
        <w:t xml:space="preserve"> </w:t>
      </w:r>
      <w:r w:rsidRPr="00A355DE">
        <w:rPr>
          <w:rFonts w:ascii="Tahoma" w:eastAsia="TimesNewRomanPSMT" w:hAnsi="Tahoma" w:cs="Tahoma"/>
          <w:sz w:val="20"/>
          <w:szCs w:val="20"/>
          <w:lang w:eastAsia="pl-PL"/>
        </w:rPr>
        <w:t>1</w:t>
      </w:r>
      <w:r w:rsidR="00FC0DCD" w:rsidRPr="00A355DE">
        <w:rPr>
          <w:rFonts w:ascii="Tahoma" w:eastAsia="TimesNewRomanPSMT" w:hAnsi="Tahoma" w:cs="Tahoma"/>
          <w:sz w:val="20"/>
          <w:szCs w:val="20"/>
          <w:lang w:eastAsia="pl-PL"/>
        </w:rPr>
        <w:t xml:space="preserve"> </w:t>
      </w:r>
      <w:r w:rsidRPr="00A355DE">
        <w:rPr>
          <w:rFonts w:ascii="Tahoma" w:eastAsia="TimesNewRomanPSMT" w:hAnsi="Tahoma" w:cs="Tahoma"/>
          <w:sz w:val="20"/>
          <w:szCs w:val="20"/>
          <w:lang w:eastAsia="pl-PL"/>
        </w:rPr>
        <w:t>ust. 3 ustawy, co zostało zrealizowane poprzez nadanie projektowi planu takiego, a nie innego kształtu. Niniejszy plan miejscowy jest wypadkową decyzji planistycznych podejmowanych przy</w:t>
      </w:r>
      <w:r w:rsidR="00B1370B" w:rsidRPr="00A355DE">
        <w:rPr>
          <w:rFonts w:ascii="Tahoma" w:eastAsia="TimesNewRomanPSMT" w:hAnsi="Tahoma" w:cs="Tahoma"/>
          <w:sz w:val="20"/>
          <w:szCs w:val="20"/>
          <w:lang w:eastAsia="pl-PL"/>
        </w:rPr>
        <w:t xml:space="preserve"> </w:t>
      </w:r>
      <w:r w:rsidRPr="00A355DE">
        <w:rPr>
          <w:rFonts w:ascii="Tahoma" w:eastAsia="TimesNewRomanPSMT" w:hAnsi="Tahoma" w:cs="Tahoma"/>
          <w:sz w:val="20"/>
          <w:szCs w:val="20"/>
          <w:lang w:eastAsia="pl-PL"/>
        </w:rPr>
        <w:t>uwzględnieniu interesu publicznego i interesów prywatnych, w tym zgłaszanych w postaci wniosków i uwag, a także przy uwzględnieniu analiz ekonomicznych, środowiskowych i społecznych.</w:t>
      </w:r>
    </w:p>
    <w:p w14:paraId="31F95C71" w14:textId="57E81115" w:rsidR="006B70D1" w:rsidRPr="00A355DE" w:rsidRDefault="00E7579E" w:rsidP="003D521F">
      <w:pPr>
        <w:autoSpaceDE w:val="0"/>
        <w:autoSpaceDN w:val="0"/>
        <w:adjustRightInd w:val="0"/>
        <w:spacing w:before="0" w:after="0"/>
        <w:jc w:val="both"/>
        <w:rPr>
          <w:rFonts w:ascii="Tahoma" w:eastAsia="TimesNewRomanPSMT" w:hAnsi="Tahoma" w:cs="Tahoma"/>
          <w:sz w:val="20"/>
          <w:szCs w:val="20"/>
          <w:lang w:eastAsia="pl-PL"/>
        </w:rPr>
      </w:pPr>
      <w:r w:rsidRPr="00A355DE">
        <w:rPr>
          <w:rFonts w:ascii="Tahoma" w:eastAsia="TimesNewRomanPSMT" w:hAnsi="Tahoma" w:cs="Tahoma"/>
          <w:sz w:val="20"/>
          <w:szCs w:val="20"/>
          <w:lang w:eastAsia="pl-PL"/>
        </w:rPr>
        <w:t xml:space="preserve">Interes prywatny został uwzględniony w szerokim zakresie, w szczególności w zakresie przeznaczenia pod zabudowę gruntów we władaniu osób fizycznych, dotyczących kształtowania zabudowy i warunków zagospodarowania terenów. </w:t>
      </w:r>
      <w:r w:rsidR="0013549B" w:rsidRPr="00A355DE">
        <w:rPr>
          <w:rFonts w:ascii="Tahoma" w:eastAsia="TimesNewRomanPSMT" w:hAnsi="Tahoma" w:cs="Tahoma"/>
          <w:sz w:val="20"/>
          <w:szCs w:val="20"/>
          <w:lang w:eastAsia="pl-PL"/>
        </w:rPr>
        <w:t xml:space="preserve">Zabezpieczenie interesu publicznego polegało </w:t>
      </w:r>
      <w:r w:rsidR="00B1370B" w:rsidRPr="00A355DE">
        <w:rPr>
          <w:rFonts w:ascii="Tahoma" w:eastAsia="TimesNewRomanPSMT" w:hAnsi="Tahoma" w:cs="Tahoma"/>
          <w:sz w:val="20"/>
          <w:szCs w:val="20"/>
          <w:lang w:eastAsia="pl-PL"/>
        </w:rPr>
        <w:br/>
      </w:r>
      <w:r w:rsidR="0013549B" w:rsidRPr="00A355DE">
        <w:rPr>
          <w:rFonts w:ascii="Tahoma" w:eastAsia="TimesNewRomanPSMT" w:hAnsi="Tahoma" w:cs="Tahoma"/>
          <w:sz w:val="20"/>
          <w:szCs w:val="20"/>
          <w:lang w:eastAsia="pl-PL"/>
        </w:rPr>
        <w:t xml:space="preserve">na zapewnieniu dopuszczenia realizacji infrastruktury technicznej niezbędnej dla zapewnienia zaopatrzenia </w:t>
      </w:r>
      <w:r w:rsidR="006E5BFC" w:rsidRPr="00A355DE">
        <w:rPr>
          <w:rFonts w:ascii="Tahoma" w:eastAsia="TimesNewRomanPSMT" w:hAnsi="Tahoma" w:cs="Tahoma"/>
          <w:sz w:val="20"/>
          <w:szCs w:val="20"/>
          <w:lang w:eastAsia="pl-PL"/>
        </w:rPr>
        <w:t xml:space="preserve">terenów objętych planem w media. </w:t>
      </w:r>
    </w:p>
    <w:p w14:paraId="1B9624D8" w14:textId="77777777" w:rsidR="00FC0DCD" w:rsidRPr="00A355DE" w:rsidRDefault="00FC0DCD" w:rsidP="003D521F">
      <w:pPr>
        <w:autoSpaceDE w:val="0"/>
        <w:autoSpaceDN w:val="0"/>
        <w:adjustRightInd w:val="0"/>
        <w:spacing w:before="0" w:after="0"/>
        <w:jc w:val="both"/>
        <w:rPr>
          <w:rFonts w:ascii="Tahoma" w:eastAsia="TimesNewRomanPSMT" w:hAnsi="Tahoma" w:cs="Tahoma"/>
          <w:sz w:val="20"/>
          <w:szCs w:val="20"/>
          <w:lang w:eastAsia="pl-PL"/>
        </w:rPr>
      </w:pPr>
    </w:p>
    <w:p w14:paraId="465C3B2F" w14:textId="73B99D32" w:rsidR="00B17BA1" w:rsidRPr="00A355DE" w:rsidRDefault="004A4317" w:rsidP="003D521F">
      <w:pPr>
        <w:numPr>
          <w:ilvl w:val="1"/>
          <w:numId w:val="5"/>
        </w:numPr>
        <w:tabs>
          <w:tab w:val="left" w:pos="426"/>
        </w:tabs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b/>
          <w:bCs/>
          <w:sz w:val="20"/>
          <w:szCs w:val="20"/>
          <w:lang w:eastAsia="pl-PL"/>
        </w:rPr>
      </w:pPr>
      <w:r w:rsidRPr="00A355DE">
        <w:rPr>
          <w:rFonts w:ascii="Tahoma" w:hAnsi="Tahoma" w:cs="Tahoma"/>
          <w:b/>
          <w:bCs/>
          <w:sz w:val="20"/>
          <w:szCs w:val="20"/>
          <w:lang w:eastAsia="pl-PL"/>
        </w:rPr>
        <w:t>Spełnienie wymogów wynikających z art. 1 ust. 4 ustawy dotyczących sytuowania nowej zabudowy, uwzględnienia wymagań ładu przestrzennego, efektywnego gospodarowania przestrzenią oraz walorów ekonomicznych przestrzeni</w:t>
      </w:r>
      <w:r w:rsidR="00C86656" w:rsidRPr="00A355DE">
        <w:rPr>
          <w:rFonts w:ascii="Tahoma" w:hAnsi="Tahoma" w:cs="Tahoma"/>
          <w:b/>
          <w:bCs/>
          <w:sz w:val="20"/>
          <w:szCs w:val="20"/>
          <w:lang w:eastAsia="pl-PL"/>
        </w:rPr>
        <w:t xml:space="preserve"> n</w:t>
      </w:r>
      <w:r w:rsidR="00E7579E" w:rsidRPr="00A355DE">
        <w:rPr>
          <w:rFonts w:ascii="Tahoma" w:hAnsi="Tahoma" w:cs="Tahoma"/>
          <w:b/>
          <w:bCs/>
          <w:sz w:val="20"/>
          <w:szCs w:val="20"/>
          <w:lang w:eastAsia="pl-PL"/>
        </w:rPr>
        <w:t>astępuje poprzez</w:t>
      </w:r>
      <w:r w:rsidR="00C86656" w:rsidRPr="00A355DE">
        <w:rPr>
          <w:rFonts w:ascii="Tahoma" w:hAnsi="Tahoma" w:cs="Tahoma"/>
          <w:b/>
          <w:bCs/>
          <w:sz w:val="20"/>
          <w:szCs w:val="20"/>
          <w:lang w:eastAsia="pl-PL"/>
        </w:rPr>
        <w:t>:</w:t>
      </w:r>
    </w:p>
    <w:p w14:paraId="5B5755A3" w14:textId="387BF83A" w:rsidR="00E7579E" w:rsidRPr="00A355DE" w:rsidRDefault="00E7579E" w:rsidP="003D521F">
      <w:pPr>
        <w:pStyle w:val="MPZP06Punkt"/>
        <w:numPr>
          <w:ilvl w:val="3"/>
          <w:numId w:val="34"/>
        </w:numPr>
        <w:autoSpaceDE w:val="0"/>
        <w:autoSpaceDN w:val="0"/>
        <w:adjustRightInd w:val="0"/>
        <w:rPr>
          <w:rFonts w:ascii="Tahoma" w:hAnsi="Tahoma" w:cs="Tahoma"/>
          <w:sz w:val="20"/>
        </w:rPr>
      </w:pPr>
      <w:r w:rsidRPr="00A355DE">
        <w:rPr>
          <w:rFonts w:ascii="Tahoma" w:hAnsi="Tahoma" w:cs="Tahoma"/>
          <w:sz w:val="20"/>
        </w:rPr>
        <w:t>kształtowani</w:t>
      </w:r>
      <w:r w:rsidR="001C6AC6" w:rsidRPr="00A355DE">
        <w:rPr>
          <w:rFonts w:ascii="Tahoma" w:hAnsi="Tahoma" w:cs="Tahoma"/>
          <w:sz w:val="20"/>
        </w:rPr>
        <w:t>e</w:t>
      </w:r>
      <w:r w:rsidRPr="00A355DE">
        <w:rPr>
          <w:rFonts w:ascii="Tahoma" w:hAnsi="Tahoma" w:cs="Tahoma"/>
          <w:sz w:val="20"/>
        </w:rPr>
        <w:t xml:space="preserve"> struktur przestrzennych przy uwzględnieniu dążenia do minimalizowania transportochłonności układu przestrzennego - poprzez</w:t>
      </w:r>
      <w:r w:rsidR="001B2AF7" w:rsidRPr="00A355DE">
        <w:rPr>
          <w:rFonts w:ascii="Tahoma" w:hAnsi="Tahoma" w:cs="Tahoma"/>
          <w:sz w:val="20"/>
        </w:rPr>
        <w:t xml:space="preserve"> obsługę komunikacyjną </w:t>
      </w:r>
      <w:r w:rsidR="009A087E" w:rsidRPr="00A355DE">
        <w:rPr>
          <w:rFonts w:ascii="Tahoma" w:hAnsi="Tahoma" w:cs="Tahoma"/>
          <w:sz w:val="20"/>
        </w:rPr>
        <w:t>z istniejących dróg publicznych</w:t>
      </w:r>
      <w:r w:rsidRPr="00A355DE">
        <w:rPr>
          <w:rFonts w:ascii="Tahoma" w:hAnsi="Tahoma" w:cs="Tahoma"/>
          <w:sz w:val="20"/>
        </w:rPr>
        <w:t>. Ponadto, wprowadzenie określonej w planie funkcji, związanej z przeznaczeniem terenu, pozostaje w</w:t>
      </w:r>
      <w:r w:rsidR="009A087E" w:rsidRPr="00A355DE">
        <w:rPr>
          <w:rFonts w:ascii="Tahoma" w:hAnsi="Tahoma" w:cs="Tahoma"/>
          <w:sz w:val="20"/>
        </w:rPr>
        <w:t> </w:t>
      </w:r>
      <w:r w:rsidRPr="00A355DE">
        <w:rPr>
          <w:rFonts w:ascii="Tahoma" w:hAnsi="Tahoma" w:cs="Tahoma"/>
          <w:sz w:val="20"/>
        </w:rPr>
        <w:t xml:space="preserve">zgodności z sąsiedztwem istniejącej drogi, tak aby zapewnić optymalne jej wykorzystanie, przy jednoczesnym minimalizowaniu uciążliwości powodowanych w szczególności poprzez transport samochodowy. </w:t>
      </w:r>
    </w:p>
    <w:p w14:paraId="407D26B5" w14:textId="1271E8AF" w:rsidR="00E7579E" w:rsidRPr="00A355DE" w:rsidRDefault="00E7579E" w:rsidP="003D521F">
      <w:pPr>
        <w:pStyle w:val="MPZP06Punkt"/>
        <w:numPr>
          <w:ilvl w:val="3"/>
          <w:numId w:val="34"/>
        </w:numPr>
        <w:autoSpaceDE w:val="0"/>
        <w:autoSpaceDN w:val="0"/>
        <w:adjustRightInd w:val="0"/>
        <w:rPr>
          <w:rFonts w:ascii="Tahoma" w:hAnsi="Tahoma" w:cs="Tahoma"/>
          <w:sz w:val="20"/>
        </w:rPr>
      </w:pPr>
      <w:r w:rsidRPr="00A355DE">
        <w:rPr>
          <w:rFonts w:ascii="Tahoma" w:hAnsi="Tahoma" w:cs="Tahoma"/>
          <w:sz w:val="20"/>
        </w:rPr>
        <w:t xml:space="preserve">lokalizowania nowej zabudowy mieszkaniowej w sposób umożliwiający mieszkańcom maksymalne wykorzystanie publicznego transportu zbiorowego jako podstawowego środka transportu – </w:t>
      </w:r>
      <w:r w:rsidR="00B1370B" w:rsidRPr="00A355DE">
        <w:rPr>
          <w:rFonts w:ascii="Tahoma" w:hAnsi="Tahoma" w:cs="Tahoma"/>
          <w:sz w:val="20"/>
        </w:rPr>
        <w:br/>
      </w:r>
      <w:r w:rsidRPr="00A355DE">
        <w:rPr>
          <w:rFonts w:ascii="Tahoma" w:hAnsi="Tahoma" w:cs="Tahoma"/>
          <w:sz w:val="20"/>
        </w:rPr>
        <w:t>po uwzględnieniu tych wymagań określono, iż nie zachodzą przesłanki do regulacji w tym zakresie.</w:t>
      </w:r>
    </w:p>
    <w:p w14:paraId="1C42B517" w14:textId="09236871" w:rsidR="00E7579E" w:rsidRPr="00A355DE" w:rsidRDefault="00E7579E" w:rsidP="003D521F">
      <w:pPr>
        <w:autoSpaceDE w:val="0"/>
        <w:autoSpaceDN w:val="0"/>
        <w:adjustRightInd w:val="0"/>
        <w:spacing w:before="0" w:after="0"/>
        <w:ind w:left="284" w:firstLine="0"/>
        <w:jc w:val="both"/>
        <w:rPr>
          <w:rFonts w:ascii="Tahoma" w:hAnsi="Tahoma" w:cs="Tahoma"/>
          <w:sz w:val="20"/>
          <w:szCs w:val="20"/>
          <w:lang w:eastAsia="pl-PL"/>
        </w:rPr>
      </w:pPr>
      <w:r w:rsidRPr="00A355DE">
        <w:rPr>
          <w:rFonts w:ascii="Tahoma" w:hAnsi="Tahoma" w:cs="Tahoma"/>
          <w:sz w:val="20"/>
          <w:szCs w:val="20"/>
          <w:lang w:eastAsia="pl-PL"/>
        </w:rPr>
        <w:t>Obszar opracowania stanowi kontynuację terenu o wykształconej strukturze funkcjonalno-przestrzennej, obejmującego ciągi komunikacyjne w postaci dróg publicznych, dla których zapisy</w:t>
      </w:r>
      <w:r w:rsidR="00B1370B" w:rsidRPr="00A355DE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A355DE">
        <w:rPr>
          <w:rFonts w:ascii="Tahoma" w:hAnsi="Tahoma" w:cs="Tahoma"/>
          <w:sz w:val="20"/>
          <w:szCs w:val="20"/>
          <w:lang w:eastAsia="pl-PL"/>
        </w:rPr>
        <w:t>planu nie wprowadzają ograniczeń wynikających z możliwości wykorzystywania transportu</w:t>
      </w:r>
      <w:r w:rsidR="00B1370B" w:rsidRPr="00A355DE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A355DE">
        <w:rPr>
          <w:rFonts w:ascii="Tahoma" w:hAnsi="Tahoma" w:cs="Tahoma"/>
          <w:sz w:val="20"/>
          <w:szCs w:val="20"/>
          <w:lang w:eastAsia="pl-PL"/>
        </w:rPr>
        <w:t>zbiorowego</w:t>
      </w:r>
      <w:r w:rsidR="00C86656" w:rsidRPr="00A355DE">
        <w:rPr>
          <w:rFonts w:ascii="Tahoma" w:hAnsi="Tahoma" w:cs="Tahoma"/>
          <w:sz w:val="20"/>
          <w:szCs w:val="20"/>
          <w:lang w:eastAsia="pl-PL"/>
        </w:rPr>
        <w:t xml:space="preserve">. </w:t>
      </w:r>
    </w:p>
    <w:p w14:paraId="4629E3D6" w14:textId="45517A06" w:rsidR="00E7579E" w:rsidRPr="00A355DE" w:rsidRDefault="001B2AF7" w:rsidP="003D521F">
      <w:pPr>
        <w:pStyle w:val="MPZP06Punkt"/>
        <w:numPr>
          <w:ilvl w:val="3"/>
          <w:numId w:val="34"/>
        </w:numPr>
        <w:autoSpaceDE w:val="0"/>
        <w:autoSpaceDN w:val="0"/>
        <w:adjustRightInd w:val="0"/>
        <w:rPr>
          <w:rFonts w:ascii="Tahoma" w:hAnsi="Tahoma" w:cs="Tahoma"/>
          <w:sz w:val="20"/>
        </w:rPr>
      </w:pPr>
      <w:r w:rsidRPr="00A355DE">
        <w:rPr>
          <w:rFonts w:ascii="Tahoma" w:hAnsi="Tahoma" w:cs="Tahoma"/>
          <w:sz w:val="20"/>
        </w:rPr>
        <w:t>zapewnienie</w:t>
      </w:r>
      <w:r w:rsidR="00E7579E" w:rsidRPr="00A355DE">
        <w:rPr>
          <w:rFonts w:ascii="Tahoma" w:hAnsi="Tahoma" w:cs="Tahoma"/>
          <w:sz w:val="20"/>
        </w:rPr>
        <w:t xml:space="preserve"> </w:t>
      </w:r>
      <w:r w:rsidRPr="00A355DE">
        <w:rPr>
          <w:rFonts w:ascii="Tahoma" w:hAnsi="Tahoma" w:cs="Tahoma"/>
          <w:sz w:val="20"/>
        </w:rPr>
        <w:t xml:space="preserve">na całym obszarze planu </w:t>
      </w:r>
      <w:r w:rsidR="00E7579E" w:rsidRPr="00A355DE">
        <w:rPr>
          <w:rFonts w:ascii="Tahoma" w:hAnsi="Tahoma" w:cs="Tahoma"/>
          <w:sz w:val="20"/>
        </w:rPr>
        <w:t xml:space="preserve">rozwiązań przestrzennych, ułatwiających przemieszczanie się pieszych i rowerzystów </w:t>
      </w:r>
      <w:r w:rsidRPr="00A355DE">
        <w:rPr>
          <w:rFonts w:ascii="Tahoma" w:hAnsi="Tahoma" w:cs="Tahoma"/>
          <w:sz w:val="20"/>
        </w:rPr>
        <w:t>poprzez dopuszczenie realizacji</w:t>
      </w:r>
      <w:r w:rsidR="00E7579E" w:rsidRPr="00A355DE">
        <w:rPr>
          <w:rFonts w:ascii="Tahoma" w:hAnsi="Tahoma" w:cs="Tahoma"/>
          <w:sz w:val="20"/>
        </w:rPr>
        <w:t xml:space="preserve"> chodników i ścieżek rowerowych na terenach dróg publicznych</w:t>
      </w:r>
      <w:r w:rsidR="009A087E" w:rsidRPr="00A355DE">
        <w:rPr>
          <w:rFonts w:ascii="Tahoma" w:hAnsi="Tahoma" w:cs="Tahoma"/>
          <w:sz w:val="20"/>
        </w:rPr>
        <w:t xml:space="preserve"> i nakaz tworzenia powiązań pomiędzy poszczególnymi obiektami w terenie funkcjonalnym w planie oraz z uwzgl</w:t>
      </w:r>
      <w:r w:rsidR="00C86656" w:rsidRPr="00A355DE">
        <w:rPr>
          <w:rFonts w:ascii="Tahoma" w:hAnsi="Tahoma" w:cs="Tahoma"/>
          <w:sz w:val="20"/>
        </w:rPr>
        <w:t>ędnieniem sąsiadujących terenów poza planem, poprzez realizację ciągów</w:t>
      </w:r>
      <w:r w:rsidR="009A087E" w:rsidRPr="00A355DE">
        <w:rPr>
          <w:rFonts w:ascii="Tahoma" w:hAnsi="Tahoma" w:cs="Tahoma"/>
          <w:sz w:val="20"/>
        </w:rPr>
        <w:t xml:space="preserve"> </w:t>
      </w:r>
      <w:r w:rsidR="00C86656" w:rsidRPr="00A355DE">
        <w:rPr>
          <w:rFonts w:ascii="Tahoma" w:hAnsi="Tahoma" w:cs="Tahoma"/>
          <w:sz w:val="20"/>
        </w:rPr>
        <w:t>komunikacji pieszej i komunikacji pieszo-rowerowej</w:t>
      </w:r>
      <w:r w:rsidRPr="00A355DE">
        <w:rPr>
          <w:rFonts w:ascii="Tahoma" w:hAnsi="Tahoma" w:cs="Tahoma"/>
          <w:sz w:val="20"/>
        </w:rPr>
        <w:t>;</w:t>
      </w:r>
    </w:p>
    <w:p w14:paraId="50165039" w14:textId="77777777" w:rsidR="00E7579E" w:rsidRPr="00A355DE" w:rsidRDefault="00E7579E" w:rsidP="003D521F">
      <w:pPr>
        <w:pStyle w:val="MPZP06Punkt"/>
        <w:numPr>
          <w:ilvl w:val="3"/>
          <w:numId w:val="34"/>
        </w:numPr>
        <w:autoSpaceDE w:val="0"/>
        <w:autoSpaceDN w:val="0"/>
        <w:adjustRightInd w:val="0"/>
        <w:rPr>
          <w:rFonts w:ascii="Tahoma" w:hAnsi="Tahoma" w:cs="Tahoma"/>
          <w:sz w:val="20"/>
          <w:u w:val="single"/>
        </w:rPr>
      </w:pPr>
      <w:r w:rsidRPr="00A355DE">
        <w:rPr>
          <w:rFonts w:ascii="Tahoma" w:hAnsi="Tahoma" w:cs="Tahoma"/>
          <w:sz w:val="20"/>
        </w:rPr>
        <w:t>dążenia do planowania i lokalizowania nowej zabudowy zgodnie z zasadą zrównoważonego rozwoju i poszanowania ładu przestrzennego</w:t>
      </w:r>
      <w:r w:rsidR="001C6AC6" w:rsidRPr="00A355DE">
        <w:rPr>
          <w:rFonts w:ascii="Tahoma" w:hAnsi="Tahoma" w:cs="Tahoma"/>
          <w:sz w:val="20"/>
        </w:rPr>
        <w:t>.</w:t>
      </w:r>
    </w:p>
    <w:p w14:paraId="746604EB" w14:textId="77777777" w:rsidR="009A7A84" w:rsidRPr="00A355DE" w:rsidRDefault="009A7A84" w:rsidP="003D521F">
      <w:pPr>
        <w:pStyle w:val="MPZP06Punkt"/>
        <w:numPr>
          <w:ilvl w:val="0"/>
          <w:numId w:val="0"/>
        </w:numPr>
        <w:autoSpaceDE w:val="0"/>
        <w:autoSpaceDN w:val="0"/>
        <w:adjustRightInd w:val="0"/>
        <w:ind w:left="284"/>
        <w:rPr>
          <w:rFonts w:ascii="Tahoma" w:hAnsi="Tahoma" w:cs="Tahoma"/>
          <w:sz w:val="20"/>
          <w:u w:val="single"/>
        </w:rPr>
      </w:pPr>
    </w:p>
    <w:p w14:paraId="03107F7D" w14:textId="701D1CCC" w:rsidR="004A4317" w:rsidRPr="00A355DE" w:rsidRDefault="004A4317" w:rsidP="003D521F">
      <w:pPr>
        <w:numPr>
          <w:ilvl w:val="0"/>
          <w:numId w:val="5"/>
        </w:numPr>
        <w:spacing w:before="0" w:after="0"/>
        <w:ind w:left="284"/>
        <w:contextualSpacing w:val="0"/>
        <w:jc w:val="both"/>
        <w:rPr>
          <w:rFonts w:ascii="Tahoma" w:hAnsi="Tahoma" w:cs="Tahoma"/>
          <w:sz w:val="20"/>
          <w:szCs w:val="20"/>
        </w:rPr>
      </w:pPr>
      <w:r w:rsidRPr="00A355DE">
        <w:rPr>
          <w:rFonts w:ascii="Tahoma" w:hAnsi="Tahoma" w:cs="Tahoma"/>
          <w:b/>
          <w:sz w:val="20"/>
          <w:szCs w:val="20"/>
        </w:rPr>
        <w:t>Zgodność z wynikami analizy, o której mowa w art. 32</w:t>
      </w:r>
      <w:r w:rsidR="00030840" w:rsidRPr="00A355DE">
        <w:rPr>
          <w:rFonts w:ascii="Tahoma" w:hAnsi="Tahoma" w:cs="Tahoma"/>
          <w:b/>
          <w:sz w:val="20"/>
          <w:szCs w:val="20"/>
        </w:rPr>
        <w:t xml:space="preserve"> </w:t>
      </w:r>
    </w:p>
    <w:p w14:paraId="2AF79DA7" w14:textId="6707B68C" w:rsidR="00FD271B" w:rsidRPr="00A355DE" w:rsidRDefault="004A4317" w:rsidP="003D521F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A355DE">
        <w:rPr>
          <w:rFonts w:ascii="Tahoma" w:hAnsi="Tahoma" w:cs="Tahoma"/>
          <w:sz w:val="20"/>
          <w:szCs w:val="20"/>
          <w:lang w:eastAsia="pl-PL"/>
        </w:rPr>
        <w:t>W celu oceny aktualności studium i planów miejscowych wójt, burmistrz albo prezydent miasta dokonuje analizy zmian w zagospodarowaniu przestrzennym gminy, ocenia postępy w opracowywaniu planów miejscowych i opracowuje wieloletnie programy ich sporządzania w</w:t>
      </w:r>
      <w:r w:rsidR="00FC0DCD" w:rsidRPr="00A355DE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A355DE">
        <w:rPr>
          <w:rFonts w:ascii="Tahoma" w:hAnsi="Tahoma" w:cs="Tahoma"/>
          <w:sz w:val="20"/>
          <w:szCs w:val="20"/>
          <w:lang w:eastAsia="pl-PL"/>
        </w:rPr>
        <w:t>nawiązaniu do ustaleń studium, z uwzględnieniem decyzji zamieszczonych w rejestrach,</w:t>
      </w:r>
      <w:r w:rsidR="00A5332D" w:rsidRPr="00A355DE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A355DE">
        <w:rPr>
          <w:rFonts w:ascii="Tahoma" w:hAnsi="Tahoma" w:cs="Tahoma"/>
          <w:sz w:val="20"/>
          <w:szCs w:val="20"/>
          <w:lang w:eastAsia="pl-PL"/>
        </w:rPr>
        <w:t>o</w:t>
      </w:r>
      <w:r w:rsidR="00FC0DCD" w:rsidRPr="00A355DE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A355DE">
        <w:rPr>
          <w:rFonts w:ascii="Tahoma" w:hAnsi="Tahoma" w:cs="Tahoma"/>
          <w:sz w:val="20"/>
          <w:szCs w:val="20"/>
          <w:lang w:eastAsia="pl-PL"/>
        </w:rPr>
        <w:t>których</w:t>
      </w:r>
      <w:r w:rsidR="00FC0DCD" w:rsidRPr="00A355DE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A355DE">
        <w:rPr>
          <w:rFonts w:ascii="Tahoma" w:hAnsi="Tahoma" w:cs="Tahoma"/>
          <w:sz w:val="20"/>
          <w:szCs w:val="20"/>
          <w:lang w:eastAsia="pl-PL"/>
        </w:rPr>
        <w:t xml:space="preserve">mowa w art. 57 ust. 1-3 </w:t>
      </w:r>
      <w:r w:rsidR="00B1370B" w:rsidRPr="00A355DE">
        <w:rPr>
          <w:rFonts w:ascii="Tahoma" w:hAnsi="Tahoma" w:cs="Tahoma"/>
          <w:sz w:val="20"/>
          <w:szCs w:val="20"/>
          <w:lang w:eastAsia="pl-PL"/>
        </w:rPr>
        <w:br/>
      </w:r>
      <w:r w:rsidRPr="00A355DE">
        <w:rPr>
          <w:rFonts w:ascii="Tahoma" w:hAnsi="Tahoma" w:cs="Tahoma"/>
          <w:sz w:val="20"/>
          <w:szCs w:val="20"/>
          <w:lang w:eastAsia="pl-PL"/>
        </w:rPr>
        <w:t>i</w:t>
      </w:r>
      <w:r w:rsidR="00FC0DCD" w:rsidRPr="00A355DE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A355DE">
        <w:rPr>
          <w:rFonts w:ascii="Tahoma" w:hAnsi="Tahoma" w:cs="Tahoma"/>
          <w:sz w:val="20"/>
          <w:szCs w:val="20"/>
          <w:lang w:eastAsia="pl-PL"/>
        </w:rPr>
        <w:t>art. 67, oraz wniosków w sprawie sporządzenia lub zmiany planu miejscowego.</w:t>
      </w:r>
    </w:p>
    <w:p w14:paraId="4B4457DF" w14:textId="04DB2ADB" w:rsidR="00AF5D18" w:rsidRPr="00A355DE" w:rsidRDefault="00A5332D" w:rsidP="003D521F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A355DE">
        <w:rPr>
          <w:rFonts w:ascii="Tahoma" w:hAnsi="Tahoma" w:cs="Tahoma"/>
          <w:sz w:val="20"/>
          <w:szCs w:val="20"/>
          <w:lang w:eastAsia="pl-PL"/>
        </w:rPr>
        <w:t xml:space="preserve">Stosownie do art. 32 ustawy o planowaniu i zagospodarowaniu przestrzennym, dokonano oceny aktualności studium uwarunkowań i kierunków zagospodarowania przestrzennego gminy </w:t>
      </w:r>
      <w:r w:rsidR="00C227C7" w:rsidRPr="00A355DE">
        <w:rPr>
          <w:rFonts w:ascii="Tahoma" w:hAnsi="Tahoma" w:cs="Tahoma"/>
          <w:sz w:val="20"/>
          <w:szCs w:val="20"/>
          <w:lang w:eastAsia="pl-PL"/>
        </w:rPr>
        <w:t>Pawłów</w:t>
      </w:r>
      <w:r w:rsidRPr="00A355DE">
        <w:rPr>
          <w:rFonts w:ascii="Tahoma" w:hAnsi="Tahoma" w:cs="Tahoma"/>
          <w:sz w:val="20"/>
          <w:szCs w:val="20"/>
          <w:lang w:eastAsia="pl-PL"/>
        </w:rPr>
        <w:t xml:space="preserve"> </w:t>
      </w:r>
      <w:r w:rsidR="00AF5D18" w:rsidRPr="00A355DE">
        <w:rPr>
          <w:rFonts w:ascii="Tahoma" w:hAnsi="Tahoma" w:cs="Tahoma"/>
          <w:sz w:val="20"/>
          <w:szCs w:val="20"/>
          <w:lang w:eastAsia="pl-PL"/>
        </w:rPr>
        <w:t>oraz miejscowych</w:t>
      </w:r>
      <w:r w:rsidRPr="00A355DE">
        <w:rPr>
          <w:rFonts w:ascii="Tahoma" w:hAnsi="Tahoma" w:cs="Tahoma"/>
          <w:sz w:val="20"/>
          <w:szCs w:val="20"/>
          <w:lang w:eastAsia="pl-PL"/>
        </w:rPr>
        <w:t xml:space="preserve"> planów zagospodarowania przestrzennego miasta </w:t>
      </w:r>
      <w:r w:rsidR="00AF5D18" w:rsidRPr="00A355DE">
        <w:rPr>
          <w:rFonts w:ascii="Tahoma" w:hAnsi="Tahoma" w:cs="Tahoma"/>
          <w:sz w:val="20"/>
          <w:szCs w:val="20"/>
          <w:lang w:eastAsia="pl-PL"/>
        </w:rPr>
        <w:t>gminy Pawłów</w:t>
      </w:r>
      <w:r w:rsidR="00FC0DCD" w:rsidRPr="00A355DE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A355DE">
        <w:rPr>
          <w:rFonts w:ascii="Tahoma" w:hAnsi="Tahoma" w:cs="Tahoma"/>
          <w:sz w:val="20"/>
          <w:szCs w:val="20"/>
          <w:lang w:eastAsia="pl-PL"/>
        </w:rPr>
        <w:t>uchwalonych</w:t>
      </w:r>
      <w:r w:rsidR="00FC0DCD" w:rsidRPr="00A355DE">
        <w:rPr>
          <w:rFonts w:ascii="Tahoma" w:hAnsi="Tahoma" w:cs="Tahoma"/>
          <w:sz w:val="20"/>
          <w:szCs w:val="20"/>
          <w:lang w:eastAsia="pl-PL"/>
        </w:rPr>
        <w:t xml:space="preserve"> </w:t>
      </w:r>
      <w:r w:rsidR="00B1370B" w:rsidRPr="00A355DE">
        <w:rPr>
          <w:rFonts w:ascii="Tahoma" w:hAnsi="Tahoma" w:cs="Tahoma"/>
          <w:sz w:val="20"/>
          <w:szCs w:val="20"/>
          <w:lang w:eastAsia="pl-PL"/>
        </w:rPr>
        <w:br/>
      </w:r>
      <w:r w:rsidRPr="00A355DE">
        <w:rPr>
          <w:rFonts w:ascii="Tahoma" w:hAnsi="Tahoma" w:cs="Tahoma"/>
          <w:sz w:val="20"/>
          <w:szCs w:val="20"/>
          <w:lang w:eastAsia="pl-PL"/>
        </w:rPr>
        <w:t>po 1 stycznia 1995</w:t>
      </w:r>
      <w:r w:rsidR="00FC0DCD" w:rsidRPr="00A355DE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A355DE">
        <w:rPr>
          <w:rFonts w:ascii="Tahoma" w:hAnsi="Tahoma" w:cs="Tahoma"/>
          <w:sz w:val="20"/>
          <w:szCs w:val="20"/>
          <w:lang w:eastAsia="pl-PL"/>
        </w:rPr>
        <w:t>r.</w:t>
      </w:r>
      <w:r w:rsidR="00AF5D18" w:rsidRPr="00A355DE">
        <w:rPr>
          <w:rFonts w:ascii="Tahoma" w:hAnsi="Tahoma" w:cs="Tahoma"/>
          <w:sz w:val="20"/>
          <w:szCs w:val="20"/>
          <w:lang w:eastAsia="pl-PL"/>
        </w:rPr>
        <w:t xml:space="preserve"> w powyższym zakresie obowiązuje Uchwała Nr LVIII/598/24 Rady Gminy </w:t>
      </w:r>
      <w:r w:rsidR="00B1370B" w:rsidRPr="00A355DE">
        <w:rPr>
          <w:rFonts w:ascii="Tahoma" w:hAnsi="Tahoma" w:cs="Tahoma"/>
          <w:sz w:val="20"/>
          <w:szCs w:val="20"/>
          <w:lang w:eastAsia="pl-PL"/>
        </w:rPr>
        <w:br/>
      </w:r>
      <w:r w:rsidR="00AF5D18" w:rsidRPr="00A355DE">
        <w:rPr>
          <w:rFonts w:ascii="Tahoma" w:hAnsi="Tahoma" w:cs="Tahoma"/>
          <w:sz w:val="20"/>
          <w:szCs w:val="20"/>
          <w:lang w:eastAsia="pl-PL"/>
        </w:rPr>
        <w:t>w Pawłowie z dnia 27 marca 2024 r. w sprawie oceny aktualności studium uwarunkowań i kierunków zagospodarowania przestrzennego gminy Pawłów oraz</w:t>
      </w:r>
      <w:r w:rsidR="00FC0DCD" w:rsidRPr="00A355DE">
        <w:rPr>
          <w:rFonts w:ascii="Tahoma" w:hAnsi="Tahoma" w:cs="Tahoma"/>
          <w:sz w:val="20"/>
          <w:szCs w:val="20"/>
          <w:lang w:eastAsia="pl-PL"/>
        </w:rPr>
        <w:t xml:space="preserve"> </w:t>
      </w:r>
      <w:r w:rsidR="00AF5D18" w:rsidRPr="00A355DE">
        <w:rPr>
          <w:rFonts w:ascii="Tahoma" w:hAnsi="Tahoma" w:cs="Tahoma"/>
          <w:sz w:val="20"/>
          <w:szCs w:val="20"/>
          <w:lang w:eastAsia="pl-PL"/>
        </w:rPr>
        <w:t>miejscowych planów zagospodarowania przestrzennego gminy Pawłów.</w:t>
      </w:r>
    </w:p>
    <w:p w14:paraId="005BB082" w14:textId="6CCCDCE7" w:rsidR="00A5332D" w:rsidRPr="00A355DE" w:rsidRDefault="00A5332D" w:rsidP="003D521F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A355DE">
        <w:rPr>
          <w:rFonts w:ascii="Tahoma" w:hAnsi="Tahoma" w:cs="Tahoma"/>
          <w:sz w:val="20"/>
          <w:szCs w:val="20"/>
          <w:lang w:eastAsia="pl-PL"/>
        </w:rPr>
        <w:t>Przedmiotow</w:t>
      </w:r>
      <w:r w:rsidR="00C227C7" w:rsidRPr="00A355DE">
        <w:rPr>
          <w:rFonts w:ascii="Tahoma" w:hAnsi="Tahoma" w:cs="Tahoma"/>
          <w:sz w:val="20"/>
          <w:szCs w:val="20"/>
          <w:lang w:eastAsia="pl-PL"/>
        </w:rPr>
        <w:t>y</w:t>
      </w:r>
      <w:r w:rsidRPr="00A355DE">
        <w:rPr>
          <w:rFonts w:ascii="Tahoma" w:hAnsi="Tahoma" w:cs="Tahoma"/>
          <w:sz w:val="20"/>
          <w:szCs w:val="20"/>
          <w:lang w:eastAsia="pl-PL"/>
        </w:rPr>
        <w:t xml:space="preserve"> </w:t>
      </w:r>
      <w:r w:rsidR="00C227C7" w:rsidRPr="00A355DE">
        <w:rPr>
          <w:rFonts w:ascii="Tahoma" w:hAnsi="Tahoma" w:cs="Tahoma"/>
          <w:sz w:val="20"/>
          <w:szCs w:val="20"/>
          <w:lang w:eastAsia="pl-PL"/>
        </w:rPr>
        <w:t>plan</w:t>
      </w:r>
      <w:r w:rsidRPr="00A355DE">
        <w:rPr>
          <w:rFonts w:ascii="Tahoma" w:hAnsi="Tahoma" w:cs="Tahoma"/>
          <w:sz w:val="20"/>
          <w:szCs w:val="20"/>
          <w:lang w:eastAsia="pl-PL"/>
        </w:rPr>
        <w:t>, będzie zgodn</w:t>
      </w:r>
      <w:r w:rsidR="00C227C7" w:rsidRPr="00A355DE">
        <w:rPr>
          <w:rFonts w:ascii="Tahoma" w:hAnsi="Tahoma" w:cs="Tahoma"/>
          <w:sz w:val="20"/>
          <w:szCs w:val="20"/>
          <w:lang w:eastAsia="pl-PL"/>
        </w:rPr>
        <w:t>y</w:t>
      </w:r>
      <w:r w:rsidRPr="00A355DE">
        <w:rPr>
          <w:rFonts w:ascii="Tahoma" w:hAnsi="Tahoma" w:cs="Tahoma"/>
          <w:sz w:val="20"/>
          <w:szCs w:val="20"/>
          <w:lang w:eastAsia="pl-PL"/>
        </w:rPr>
        <w:t xml:space="preserve"> z</w:t>
      </w:r>
      <w:r w:rsidR="00FC0DCD" w:rsidRPr="00A355DE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A355DE">
        <w:rPr>
          <w:rFonts w:ascii="Tahoma" w:hAnsi="Tahoma" w:cs="Tahoma"/>
          <w:sz w:val="20"/>
          <w:szCs w:val="20"/>
          <w:lang w:eastAsia="pl-PL"/>
        </w:rPr>
        <w:t xml:space="preserve">wynikami oceny </w:t>
      </w:r>
      <w:r w:rsidR="00C37B06" w:rsidRPr="00A355DE">
        <w:rPr>
          <w:rFonts w:ascii="Tahoma" w:hAnsi="Tahoma" w:cs="Tahoma"/>
          <w:sz w:val="20"/>
          <w:szCs w:val="20"/>
          <w:lang w:eastAsia="pl-PL"/>
        </w:rPr>
        <w:t>aktualności,</w:t>
      </w:r>
      <w:r w:rsidRPr="00A355DE">
        <w:rPr>
          <w:rFonts w:ascii="Tahoma" w:hAnsi="Tahoma" w:cs="Tahoma"/>
          <w:sz w:val="20"/>
          <w:szCs w:val="20"/>
          <w:lang w:eastAsia="pl-PL"/>
        </w:rPr>
        <w:t xml:space="preserve"> o której mowa wyżej.</w:t>
      </w:r>
      <w:r w:rsidR="00C227C7" w:rsidRPr="00A355DE">
        <w:rPr>
          <w:rFonts w:ascii="Tahoma" w:hAnsi="Tahoma" w:cs="Tahoma"/>
          <w:sz w:val="20"/>
          <w:szCs w:val="20"/>
          <w:lang w:eastAsia="pl-PL"/>
        </w:rPr>
        <w:t xml:space="preserve"> </w:t>
      </w:r>
    </w:p>
    <w:p w14:paraId="2587A18A" w14:textId="2DF31265" w:rsidR="00C227C7" w:rsidRPr="00A355DE" w:rsidRDefault="00A5332D" w:rsidP="003D521F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A355DE">
        <w:rPr>
          <w:rFonts w:ascii="Tahoma" w:hAnsi="Tahoma" w:cs="Tahoma"/>
          <w:sz w:val="20"/>
          <w:szCs w:val="20"/>
          <w:lang w:eastAsia="pl-PL"/>
        </w:rPr>
        <w:t>Pla</w:t>
      </w:r>
      <w:r w:rsidR="00C227C7" w:rsidRPr="00A355DE">
        <w:rPr>
          <w:rFonts w:ascii="Tahoma" w:hAnsi="Tahoma" w:cs="Tahoma"/>
          <w:sz w:val="20"/>
          <w:szCs w:val="20"/>
          <w:lang w:eastAsia="pl-PL"/>
        </w:rPr>
        <w:t>n miejscowy</w:t>
      </w:r>
      <w:r w:rsidRPr="00A355DE">
        <w:rPr>
          <w:rFonts w:ascii="Tahoma" w:hAnsi="Tahoma" w:cs="Tahoma"/>
          <w:sz w:val="20"/>
          <w:szCs w:val="20"/>
          <w:lang w:eastAsia="pl-PL"/>
        </w:rPr>
        <w:t xml:space="preserve"> jest zgodn</w:t>
      </w:r>
      <w:r w:rsidR="00C227C7" w:rsidRPr="00A355DE">
        <w:rPr>
          <w:rFonts w:ascii="Tahoma" w:hAnsi="Tahoma" w:cs="Tahoma"/>
          <w:sz w:val="20"/>
          <w:szCs w:val="20"/>
          <w:lang w:eastAsia="pl-PL"/>
        </w:rPr>
        <w:t>y</w:t>
      </w:r>
      <w:r w:rsidRPr="00A355DE">
        <w:rPr>
          <w:rFonts w:ascii="Tahoma" w:hAnsi="Tahoma" w:cs="Tahoma"/>
          <w:sz w:val="20"/>
          <w:szCs w:val="20"/>
          <w:lang w:eastAsia="pl-PL"/>
        </w:rPr>
        <w:t xml:space="preserve"> z obowiązującym Studium uwarunkowań i kierunków zagospodarowania przestrzennego gminy </w:t>
      </w:r>
      <w:r w:rsidR="00AF5D18" w:rsidRPr="00A355DE">
        <w:rPr>
          <w:rFonts w:ascii="Tahoma" w:hAnsi="Tahoma" w:cs="Tahoma"/>
          <w:sz w:val="20"/>
          <w:szCs w:val="20"/>
          <w:lang w:eastAsia="pl-PL"/>
        </w:rPr>
        <w:t>Pawłów</w:t>
      </w:r>
      <w:r w:rsidRPr="00A355DE">
        <w:rPr>
          <w:rFonts w:ascii="Tahoma" w:hAnsi="Tahoma" w:cs="Tahoma"/>
          <w:sz w:val="20"/>
          <w:szCs w:val="20"/>
          <w:lang w:eastAsia="pl-PL"/>
        </w:rPr>
        <w:t xml:space="preserve"> przyjętym uchwałą </w:t>
      </w:r>
      <w:r w:rsidR="00C227C7" w:rsidRPr="00A355DE">
        <w:rPr>
          <w:rFonts w:ascii="Tahoma" w:hAnsi="Tahoma" w:cs="Tahoma"/>
          <w:sz w:val="20"/>
          <w:szCs w:val="20"/>
          <w:lang w:eastAsia="pl-PL"/>
        </w:rPr>
        <w:t xml:space="preserve">Nr XVIII/183/12 Rady Gminy w Pawłowie z dnia </w:t>
      </w:r>
      <w:r w:rsidR="00B1370B" w:rsidRPr="00A355DE">
        <w:rPr>
          <w:rFonts w:ascii="Tahoma" w:hAnsi="Tahoma" w:cs="Tahoma"/>
          <w:sz w:val="20"/>
          <w:szCs w:val="20"/>
          <w:lang w:eastAsia="pl-PL"/>
        </w:rPr>
        <w:br/>
      </w:r>
      <w:r w:rsidR="00C227C7" w:rsidRPr="00A355DE">
        <w:rPr>
          <w:rFonts w:ascii="Tahoma" w:hAnsi="Tahoma" w:cs="Tahoma"/>
          <w:sz w:val="20"/>
          <w:szCs w:val="20"/>
          <w:lang w:eastAsia="pl-PL"/>
        </w:rPr>
        <w:t>25 czerwca 2012 roku</w:t>
      </w:r>
      <w:r w:rsidR="00AF5D18" w:rsidRPr="00A355DE">
        <w:rPr>
          <w:rFonts w:ascii="Tahoma" w:hAnsi="Tahoma" w:cs="Tahoma"/>
          <w:sz w:val="20"/>
          <w:szCs w:val="20"/>
          <w:lang w:eastAsia="pl-PL"/>
        </w:rPr>
        <w:t>.</w:t>
      </w:r>
    </w:p>
    <w:p w14:paraId="1A422A06" w14:textId="77777777" w:rsidR="00A53CE0" w:rsidRPr="00A355DE" w:rsidRDefault="00A53CE0" w:rsidP="003D521F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</w:p>
    <w:p w14:paraId="4176B6F1" w14:textId="7DE4E190" w:rsidR="00EB2FCE" w:rsidRPr="00A355DE" w:rsidRDefault="004A4317" w:rsidP="003D521F">
      <w:pPr>
        <w:numPr>
          <w:ilvl w:val="0"/>
          <w:numId w:val="5"/>
        </w:numPr>
        <w:spacing w:before="0" w:after="0"/>
        <w:ind w:left="425" w:hanging="425"/>
        <w:contextualSpacing w:val="0"/>
        <w:jc w:val="both"/>
        <w:rPr>
          <w:rFonts w:ascii="Tahoma" w:hAnsi="Tahoma" w:cs="Tahoma"/>
          <w:b/>
          <w:spacing w:val="-2"/>
          <w:sz w:val="20"/>
          <w:szCs w:val="20"/>
        </w:rPr>
      </w:pPr>
      <w:r w:rsidRPr="00A355DE">
        <w:rPr>
          <w:rFonts w:ascii="Tahoma" w:hAnsi="Tahoma" w:cs="Tahoma"/>
          <w:b/>
          <w:spacing w:val="-2"/>
          <w:sz w:val="20"/>
          <w:szCs w:val="20"/>
        </w:rPr>
        <w:t>Wpływ na finanse publiczne, w tym budżet gminy, o której mowa w</w:t>
      </w:r>
      <w:r w:rsidRPr="00A355DE">
        <w:rPr>
          <w:rFonts w:ascii="Tahoma" w:hAnsi="Tahoma" w:cs="Tahoma"/>
          <w:b/>
          <w:spacing w:val="-2"/>
          <w:sz w:val="20"/>
          <w:szCs w:val="20"/>
          <w:lang w:eastAsia="pl-PL"/>
        </w:rPr>
        <w:t xml:space="preserve"> art. 15  ust. 1</w:t>
      </w:r>
      <w:r w:rsidR="00A53CE0" w:rsidRPr="00A355DE">
        <w:rPr>
          <w:rFonts w:ascii="Tahoma" w:hAnsi="Tahoma" w:cs="Tahoma"/>
          <w:b/>
          <w:spacing w:val="-2"/>
          <w:sz w:val="20"/>
          <w:szCs w:val="20"/>
          <w:lang w:eastAsia="pl-PL"/>
        </w:rPr>
        <w:br/>
      </w:r>
      <w:r w:rsidRPr="00A355DE">
        <w:rPr>
          <w:rFonts w:ascii="Tahoma" w:hAnsi="Tahoma" w:cs="Tahoma"/>
          <w:b/>
          <w:spacing w:val="-2"/>
          <w:sz w:val="20"/>
          <w:szCs w:val="20"/>
          <w:lang w:eastAsia="pl-PL"/>
        </w:rPr>
        <w:t>pkt 3</w:t>
      </w:r>
    </w:p>
    <w:p w14:paraId="73C45D0A" w14:textId="0CEBC260" w:rsidR="007D566F" w:rsidRPr="00F72841" w:rsidRDefault="007D566F" w:rsidP="003D521F">
      <w:pPr>
        <w:spacing w:before="0" w:after="0"/>
        <w:ind w:firstLine="284"/>
        <w:contextualSpacing w:val="0"/>
        <w:jc w:val="both"/>
        <w:rPr>
          <w:rFonts w:ascii="Tahoma" w:hAnsi="Tahoma" w:cs="Tahoma"/>
          <w:iCs/>
          <w:sz w:val="20"/>
          <w:szCs w:val="20"/>
          <w:lang w:eastAsia="pl-PL"/>
        </w:rPr>
      </w:pPr>
      <w:r w:rsidRPr="00A355DE">
        <w:rPr>
          <w:rFonts w:ascii="Tahoma" w:hAnsi="Tahoma" w:cs="Tahoma"/>
          <w:bCs/>
          <w:sz w:val="20"/>
          <w:szCs w:val="20"/>
        </w:rPr>
        <w:t xml:space="preserve">Wielkość poniesionych przez Gminę nakładów i spodziewanych dochodów Gminy z tytułu podatków od nieruchomości, została określona poprzez ogólną </w:t>
      </w:r>
      <w:r w:rsidRPr="00A355DE">
        <w:rPr>
          <w:rFonts w:ascii="Tahoma" w:hAnsi="Tahoma" w:cs="Tahoma"/>
          <w:iCs/>
          <w:sz w:val="20"/>
          <w:szCs w:val="20"/>
          <w:lang w:eastAsia="pl-PL"/>
        </w:rPr>
        <w:t>analizę wpływu ustaleń planu na finanse publiczne,</w:t>
      </w:r>
      <w:r w:rsidR="00A53CE0" w:rsidRPr="00A355DE">
        <w:rPr>
          <w:rFonts w:ascii="Tahoma" w:hAnsi="Tahoma" w:cs="Tahoma"/>
          <w:iCs/>
          <w:sz w:val="20"/>
          <w:szCs w:val="20"/>
          <w:lang w:eastAsia="pl-PL"/>
        </w:rPr>
        <w:t xml:space="preserve"> </w:t>
      </w:r>
      <w:r w:rsidRPr="00A355DE">
        <w:rPr>
          <w:rFonts w:ascii="Tahoma" w:hAnsi="Tahoma" w:cs="Tahoma"/>
          <w:iCs/>
          <w:sz w:val="20"/>
          <w:szCs w:val="20"/>
          <w:lang w:eastAsia="pl-PL"/>
        </w:rPr>
        <w:t>w tym budżet gminy.</w:t>
      </w:r>
    </w:p>
    <w:p w14:paraId="2649D48F" w14:textId="0069BEAB" w:rsidR="001B0387" w:rsidRPr="00F72841" w:rsidRDefault="001B0387" w:rsidP="003D521F">
      <w:pPr>
        <w:spacing w:before="0" w:after="0"/>
        <w:ind w:firstLine="284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</w:p>
    <w:sectPr w:rsidR="001B0387" w:rsidRPr="00F72841" w:rsidSect="00D42C27">
      <w:footerReference w:type="default" r:id="rId8"/>
      <w:pgSz w:w="11906" w:h="16838"/>
      <w:pgMar w:top="1135" w:right="1417" w:bottom="993" w:left="1417" w:header="709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CE7BA3" w14:textId="77777777" w:rsidR="009977DE" w:rsidRDefault="009977DE" w:rsidP="00C625DF">
      <w:r>
        <w:separator/>
      </w:r>
    </w:p>
    <w:p w14:paraId="5E6A1838" w14:textId="77777777" w:rsidR="009977DE" w:rsidRDefault="009977DE"/>
    <w:p w14:paraId="27300DDD" w14:textId="77777777" w:rsidR="009977DE" w:rsidRDefault="009977DE"/>
  </w:endnote>
  <w:endnote w:type="continuationSeparator" w:id="0">
    <w:p w14:paraId="3A39403A" w14:textId="77777777" w:rsidR="009977DE" w:rsidRDefault="009977DE" w:rsidP="00C625DF">
      <w:r>
        <w:continuationSeparator/>
      </w:r>
    </w:p>
    <w:p w14:paraId="4161C2AB" w14:textId="77777777" w:rsidR="009977DE" w:rsidRDefault="009977DE"/>
    <w:p w14:paraId="5E75EC8A" w14:textId="77777777" w:rsidR="009977DE" w:rsidRDefault="009977D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80"/>
    <w:family w:val="auto"/>
    <w:notTrueType/>
    <w:pitch w:val="default"/>
    <w:sig w:usb0="00000007" w:usb1="08070000" w:usb2="00000010" w:usb3="00000000" w:csb0="0002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14BFB0" w14:textId="4818BA23" w:rsidR="00C344FB" w:rsidRPr="00EA3F68" w:rsidRDefault="00C344FB">
    <w:pPr>
      <w:pStyle w:val="Stopka"/>
      <w:jc w:val="right"/>
      <w:rPr>
        <w:rFonts w:ascii="Calibri" w:hAnsi="Calibri" w:cs="Calibri"/>
        <w:sz w:val="18"/>
        <w:szCs w:val="18"/>
      </w:rPr>
    </w:pPr>
    <w:r w:rsidRPr="00EA3F68">
      <w:rPr>
        <w:rFonts w:ascii="Calibri" w:hAnsi="Calibri" w:cs="Calibri"/>
        <w:sz w:val="18"/>
        <w:szCs w:val="18"/>
      </w:rPr>
      <w:fldChar w:fldCharType="begin"/>
    </w:r>
    <w:r w:rsidRPr="00EA3F68">
      <w:rPr>
        <w:rFonts w:ascii="Calibri" w:hAnsi="Calibri" w:cs="Calibri"/>
        <w:sz w:val="18"/>
        <w:szCs w:val="18"/>
      </w:rPr>
      <w:instrText>PAGE   \* MERGEFORMAT</w:instrText>
    </w:r>
    <w:r w:rsidRPr="00EA3F68">
      <w:rPr>
        <w:rFonts w:ascii="Calibri" w:hAnsi="Calibri" w:cs="Calibri"/>
        <w:sz w:val="18"/>
        <w:szCs w:val="18"/>
      </w:rPr>
      <w:fldChar w:fldCharType="separate"/>
    </w:r>
    <w:r w:rsidR="005C11D1">
      <w:rPr>
        <w:rFonts w:ascii="Calibri" w:hAnsi="Calibri" w:cs="Calibri"/>
        <w:noProof/>
        <w:sz w:val="18"/>
        <w:szCs w:val="18"/>
      </w:rPr>
      <w:t>6</w:t>
    </w:r>
    <w:r w:rsidRPr="00EA3F68">
      <w:rPr>
        <w:rFonts w:ascii="Calibri" w:hAnsi="Calibri" w:cs="Calibri"/>
        <w:sz w:val="18"/>
        <w:szCs w:val="18"/>
      </w:rPr>
      <w:fldChar w:fldCharType="end"/>
    </w:r>
  </w:p>
  <w:p w14:paraId="420A7776" w14:textId="77777777" w:rsidR="00C344FB" w:rsidRDefault="00C344FB">
    <w:pPr>
      <w:pStyle w:val="Stopka"/>
    </w:pPr>
  </w:p>
  <w:p w14:paraId="2695D05F" w14:textId="77777777" w:rsidR="00CB187F" w:rsidRDefault="00CB187F"/>
  <w:p w14:paraId="5C679291" w14:textId="77777777" w:rsidR="00CB187F" w:rsidRDefault="00CB187F" w:rsidP="003D609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CB3CED" w14:textId="77777777" w:rsidR="009977DE" w:rsidRDefault="009977DE" w:rsidP="00C625DF">
      <w:r>
        <w:separator/>
      </w:r>
    </w:p>
    <w:p w14:paraId="58ED41C3" w14:textId="77777777" w:rsidR="009977DE" w:rsidRDefault="009977DE"/>
    <w:p w14:paraId="2100C4BC" w14:textId="77777777" w:rsidR="009977DE" w:rsidRDefault="009977DE"/>
  </w:footnote>
  <w:footnote w:type="continuationSeparator" w:id="0">
    <w:p w14:paraId="452E2DC4" w14:textId="77777777" w:rsidR="009977DE" w:rsidRDefault="009977DE" w:rsidP="00C625DF">
      <w:r>
        <w:continuationSeparator/>
      </w:r>
    </w:p>
    <w:p w14:paraId="179EA2FB" w14:textId="77777777" w:rsidR="009977DE" w:rsidRDefault="009977DE"/>
    <w:p w14:paraId="3BDF2471" w14:textId="77777777" w:rsidR="009977DE" w:rsidRDefault="009977D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22"/>
    <w:multiLevelType w:val="multilevel"/>
    <w:tmpl w:val="3D347A4C"/>
    <w:lvl w:ilvl="0">
      <w:start w:val="1"/>
      <w:numFmt w:val="decimal"/>
      <w:lvlText w:val="%1)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 w15:restartNumberingAfterBreak="0">
    <w:nsid w:val="07794F63"/>
    <w:multiLevelType w:val="multilevel"/>
    <w:tmpl w:val="C526D4AA"/>
    <w:lvl w:ilvl="0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ascii="Garamond" w:hAnsi="Garamond" w:hint="default"/>
        <w:b/>
        <w:i w:val="0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737" w:hanging="340"/>
      </w:pPr>
      <w:rPr>
        <w:rFonts w:ascii="Garamond" w:hAnsi="Garamond" w:hint="default"/>
        <w:b/>
        <w:i w:val="0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021"/>
        </w:tabs>
        <w:ind w:left="1418" w:hanging="397"/>
      </w:pPr>
      <w:rPr>
        <w:rFonts w:ascii="Garamond" w:hAnsi="Garamond" w:hint="default"/>
        <w:b/>
        <w:i w:val="0"/>
        <w:sz w:val="24"/>
        <w:szCs w:val="24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" w15:restartNumberingAfterBreak="0">
    <w:nsid w:val="08D20358"/>
    <w:multiLevelType w:val="hybridMultilevel"/>
    <w:tmpl w:val="BCE071A4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98149FA"/>
    <w:multiLevelType w:val="hybridMultilevel"/>
    <w:tmpl w:val="97007EAA"/>
    <w:lvl w:ilvl="0" w:tplc="DFE87EDC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09CD3143"/>
    <w:multiLevelType w:val="hybridMultilevel"/>
    <w:tmpl w:val="83EA3A4E"/>
    <w:lvl w:ilvl="0" w:tplc="2B62DAB2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CD90668"/>
    <w:multiLevelType w:val="hybridMultilevel"/>
    <w:tmpl w:val="65029BF6"/>
    <w:lvl w:ilvl="0" w:tplc="2ED2B266">
      <w:start w:val="2"/>
      <w:numFmt w:val="decimal"/>
      <w:lvlText w:val="%1)"/>
      <w:lvlJc w:val="left"/>
      <w:pPr>
        <w:ind w:left="502" w:hanging="360"/>
      </w:pPr>
      <w:rPr>
        <w:rFonts w:hint="default"/>
        <w:b w:val="0"/>
        <w:color w:val="auto"/>
      </w:rPr>
    </w:lvl>
    <w:lvl w:ilvl="1" w:tplc="7C52CDAE">
      <w:start w:val="1"/>
      <w:numFmt w:val="lowerLetter"/>
      <w:lvlText w:val="%2)"/>
      <w:lvlJc w:val="left"/>
      <w:pPr>
        <w:ind w:left="786" w:hanging="360"/>
      </w:pPr>
      <w:rPr>
        <w:rFonts w:ascii="Times New Roman" w:eastAsia="Times New Roman" w:hAnsi="Times New Roman" w:cs="Times New Roman"/>
        <w:b w:val="0"/>
      </w:rPr>
    </w:lvl>
    <w:lvl w:ilvl="2" w:tplc="03923D40">
      <w:start w:val="2"/>
      <w:numFmt w:val="decimal"/>
      <w:lvlText w:val="%3."/>
      <w:lvlJc w:val="left"/>
      <w:pPr>
        <w:ind w:left="928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3" w:tplc="E49848A2">
      <w:start w:val="2"/>
      <w:numFmt w:val="upperLetter"/>
      <w:lvlText w:val="%4)"/>
      <w:lvlJc w:val="left"/>
      <w:pPr>
        <w:ind w:left="252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FAE3B7F"/>
    <w:multiLevelType w:val="hybridMultilevel"/>
    <w:tmpl w:val="155A80A4"/>
    <w:lvl w:ilvl="0" w:tplc="23B08F78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C03312"/>
    <w:multiLevelType w:val="hybridMultilevel"/>
    <w:tmpl w:val="EF588AA0"/>
    <w:lvl w:ilvl="0" w:tplc="04150011">
      <w:start w:val="1"/>
      <w:numFmt w:val="decimal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12A460D3"/>
    <w:multiLevelType w:val="hybridMultilevel"/>
    <w:tmpl w:val="7C5C7D0C"/>
    <w:lvl w:ilvl="0" w:tplc="0415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12BE26FC"/>
    <w:multiLevelType w:val="hybridMultilevel"/>
    <w:tmpl w:val="6E80C06C"/>
    <w:lvl w:ilvl="0" w:tplc="315AB9E6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B77DD1"/>
    <w:multiLevelType w:val="hybridMultilevel"/>
    <w:tmpl w:val="F3581662"/>
    <w:lvl w:ilvl="0" w:tplc="AC12E066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27D67F64">
      <w:start w:val="1"/>
      <w:numFmt w:val="lowerLetter"/>
      <w:lvlText w:val="%2)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4A1522"/>
    <w:multiLevelType w:val="hybridMultilevel"/>
    <w:tmpl w:val="4432803C"/>
    <w:lvl w:ilvl="0" w:tplc="59FEC90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B31084"/>
    <w:multiLevelType w:val="hybridMultilevel"/>
    <w:tmpl w:val="D96CA76C"/>
    <w:lvl w:ilvl="0" w:tplc="F852EDA0">
      <w:start w:val="1"/>
      <w:numFmt w:val="decimal"/>
      <w:lvlText w:val="%1)"/>
      <w:lvlJc w:val="left"/>
      <w:pPr>
        <w:ind w:left="150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3" w15:restartNumberingAfterBreak="0">
    <w:nsid w:val="2997418B"/>
    <w:multiLevelType w:val="hybridMultilevel"/>
    <w:tmpl w:val="0B74CB3E"/>
    <w:lvl w:ilvl="0" w:tplc="8D7A151A">
      <w:start w:val="1"/>
      <w:numFmt w:val="decimal"/>
      <w:lvlText w:val="%1)"/>
      <w:lvlJc w:val="left"/>
      <w:pPr>
        <w:tabs>
          <w:tab w:val="num" w:pos="1002"/>
        </w:tabs>
        <w:ind w:left="1002" w:hanging="360"/>
      </w:pPr>
      <w:rPr>
        <w:rFonts w:hint="default"/>
        <w:color w:val="auto"/>
      </w:rPr>
    </w:lvl>
    <w:lvl w:ilvl="1" w:tplc="C70CB460">
      <w:start w:val="1"/>
      <w:numFmt w:val="lowerLetter"/>
      <w:lvlText w:val="%2)"/>
      <w:lvlJc w:val="left"/>
      <w:pPr>
        <w:tabs>
          <w:tab w:val="num" w:pos="1722"/>
        </w:tabs>
        <w:ind w:left="1722" w:hanging="360"/>
      </w:pPr>
      <w:rPr>
        <w:rFonts w:hint="default"/>
        <w:color w:val="auto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442"/>
        </w:tabs>
        <w:ind w:left="2442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162"/>
        </w:tabs>
        <w:ind w:left="3162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82"/>
        </w:tabs>
        <w:ind w:left="3882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02"/>
        </w:tabs>
        <w:ind w:left="4602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22"/>
        </w:tabs>
        <w:ind w:left="5322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042"/>
        </w:tabs>
        <w:ind w:left="6042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762"/>
        </w:tabs>
        <w:ind w:left="6762" w:hanging="180"/>
      </w:pPr>
    </w:lvl>
  </w:abstractNum>
  <w:abstractNum w:abstractNumId="14" w15:restartNumberingAfterBreak="0">
    <w:nsid w:val="2F0D4E29"/>
    <w:multiLevelType w:val="hybridMultilevel"/>
    <w:tmpl w:val="97143F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AC790D"/>
    <w:multiLevelType w:val="hybridMultilevel"/>
    <w:tmpl w:val="A75E5F38"/>
    <w:lvl w:ilvl="0" w:tplc="7B0601E8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3C32B8"/>
    <w:multiLevelType w:val="hybridMultilevel"/>
    <w:tmpl w:val="F9527AD0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A7381F"/>
    <w:multiLevelType w:val="multilevel"/>
    <w:tmpl w:val="BF6E6B0E"/>
    <w:styleLink w:val="Artykusekcja"/>
    <w:lvl w:ilvl="0">
      <w:start w:val="1"/>
      <w:numFmt w:val="decimal"/>
      <w:pStyle w:val="MPZP02Rozdzia"/>
      <w:suff w:val="nothing"/>
      <w:lvlText w:val="Rozdział %1"/>
      <w:lvlJc w:val="left"/>
      <w:pPr>
        <w:ind w:left="0" w:firstLine="0"/>
      </w:pPr>
      <w:rPr>
        <w:b/>
        <w:i w:val="0"/>
      </w:rPr>
    </w:lvl>
    <w:lvl w:ilvl="1">
      <w:start w:val="1"/>
      <w:numFmt w:val="decimal"/>
      <w:lvlRestart w:val="0"/>
      <w:pStyle w:val="MPZP04Paragraf"/>
      <w:suff w:val="space"/>
      <w:lvlText w:val="§ %2."/>
      <w:lvlJc w:val="center"/>
      <w:pPr>
        <w:ind w:left="0" w:firstLine="200"/>
      </w:pPr>
      <w:rPr>
        <w:b/>
        <w:i w:val="0"/>
      </w:rPr>
    </w:lvl>
    <w:lvl w:ilvl="2">
      <w:start w:val="2"/>
      <w:numFmt w:val="decimal"/>
      <w:pStyle w:val="MPZP05Ustp"/>
      <w:suff w:val="space"/>
      <w:lvlText w:val="%3."/>
      <w:lvlJc w:val="center"/>
      <w:pPr>
        <w:ind w:left="200" w:hanging="100"/>
      </w:pPr>
      <w:rPr>
        <w:b/>
        <w:i w:val="0"/>
      </w:rPr>
    </w:lvl>
    <w:lvl w:ilvl="3">
      <w:start w:val="1"/>
      <w:numFmt w:val="decimal"/>
      <w:pStyle w:val="MPZP06Punkt"/>
      <w:suff w:val="space"/>
      <w:lvlText w:val="%4)"/>
      <w:lvlJc w:val="right"/>
      <w:pPr>
        <w:ind w:left="0" w:firstLine="0"/>
      </w:pPr>
      <w:rPr>
        <w:b w:val="0"/>
        <w:i w:val="0"/>
      </w:rPr>
    </w:lvl>
    <w:lvl w:ilvl="4">
      <w:start w:val="1"/>
      <w:numFmt w:val="lowerLetter"/>
      <w:pStyle w:val="MPZP07Litera"/>
      <w:suff w:val="space"/>
      <w:lvlText w:val="%5)"/>
      <w:lvlJc w:val="center"/>
      <w:pPr>
        <w:ind w:left="120" w:hanging="120"/>
      </w:pPr>
      <w:rPr>
        <w:b w:val="0"/>
        <w:i w:val="0"/>
      </w:rPr>
    </w:lvl>
    <w:lvl w:ilvl="5">
      <w:start w:val="1"/>
      <w:numFmt w:val="decimal"/>
      <w:pStyle w:val="MPZP08Tiret"/>
      <w:suff w:val="space"/>
      <w:lvlText w:val="-"/>
      <w:lvlJc w:val="center"/>
      <w:pPr>
        <w:ind w:left="560" w:hanging="80"/>
      </w:pPr>
      <w:rPr>
        <w:b w:val="0"/>
        <w:i w:val="0"/>
      </w:rPr>
    </w:lvl>
    <w:lvl w:ilvl="6">
      <w:start w:val="1"/>
      <w:numFmt w:val="decimal"/>
      <w:pStyle w:val="Nagwek7"/>
      <w:lvlText w:val="%7."/>
      <w:lvlJc w:val="left"/>
      <w:pPr>
        <w:ind w:left="600" w:hanging="140"/>
      </w:pPr>
    </w:lvl>
    <w:lvl w:ilvl="7">
      <w:start w:val="1"/>
      <w:numFmt w:val="upperRoman"/>
      <w:pStyle w:val="Nagwek8"/>
      <w:lvlText w:val="%8."/>
      <w:lvlJc w:val="left"/>
      <w:pPr>
        <w:ind w:left="650" w:hanging="160"/>
      </w:pPr>
    </w:lvl>
    <w:lvl w:ilvl="8">
      <w:start w:val="1"/>
      <w:numFmt w:val="lowerRoman"/>
      <w:pStyle w:val="Nagwek9"/>
      <w:lvlText w:val="%9."/>
      <w:lvlJc w:val="left"/>
      <w:pPr>
        <w:ind w:left="700" w:hanging="180"/>
      </w:pPr>
    </w:lvl>
  </w:abstractNum>
  <w:abstractNum w:abstractNumId="18" w15:restartNumberingAfterBreak="0">
    <w:nsid w:val="35C513BD"/>
    <w:multiLevelType w:val="hybridMultilevel"/>
    <w:tmpl w:val="7D9676C0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046C60"/>
    <w:multiLevelType w:val="multilevel"/>
    <w:tmpl w:val="2410DFE0"/>
    <w:lvl w:ilvl="0">
      <w:start w:val="1"/>
      <w:numFmt w:val="decimal"/>
      <w:suff w:val="space"/>
      <w:lvlText w:val="%1."/>
      <w:lvlJc w:val="left"/>
      <w:pPr>
        <w:ind w:left="454" w:hanging="227"/>
      </w:pPr>
      <w:rPr>
        <w:rFonts w:ascii="Garamond" w:hAnsi="Garamond" w:hint="default"/>
        <w:b/>
        <w:i w:val="0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737" w:hanging="340"/>
      </w:pPr>
      <w:rPr>
        <w:rFonts w:ascii="Garamond" w:hAnsi="Garamond" w:hint="default"/>
        <w:b/>
        <w:i w:val="0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021"/>
        </w:tabs>
        <w:ind w:left="1418" w:hanging="397"/>
      </w:pPr>
      <w:rPr>
        <w:rFonts w:ascii="Garamond" w:hAnsi="Garamond" w:hint="default"/>
        <w:b/>
        <w:i w:val="0"/>
        <w:sz w:val="24"/>
        <w:szCs w:val="24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0" w15:restartNumberingAfterBreak="0">
    <w:nsid w:val="4BB94283"/>
    <w:multiLevelType w:val="hybridMultilevel"/>
    <w:tmpl w:val="91167EA0"/>
    <w:lvl w:ilvl="0" w:tplc="0AE8D8CC">
      <w:start w:val="2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CE6EE65A">
      <w:start w:val="1"/>
      <w:numFmt w:val="decimal"/>
      <w:lvlText w:val="%2)"/>
      <w:lvlJc w:val="left"/>
      <w:pPr>
        <w:ind w:left="360" w:hanging="360"/>
      </w:pPr>
      <w:rPr>
        <w:rFonts w:ascii="Times New Roman" w:eastAsia="Calibri" w:hAnsi="Times New Roman" w:cs="Times New Roman" w:hint="default"/>
        <w:b w:val="0"/>
        <w:i w:val="0"/>
        <w:color w:val="auto"/>
      </w:rPr>
    </w:lvl>
    <w:lvl w:ilvl="2" w:tplc="364A06CA">
      <w:start w:val="1"/>
      <w:numFmt w:val="decimal"/>
      <w:lvlText w:val="%3)"/>
      <w:lvlJc w:val="left"/>
      <w:pPr>
        <w:ind w:left="360" w:hanging="360"/>
      </w:pPr>
      <w:rPr>
        <w:rFonts w:ascii="Times New Roman" w:eastAsia="Calibri" w:hAnsi="Times New Roman" w:cs="Times New Roman"/>
        <w:sz w:val="24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FEA6ACB0">
      <w:start w:val="1"/>
      <w:numFmt w:val="lowerLetter"/>
      <w:lvlText w:val="%5)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5" w:tplc="418CE97E">
      <w:start w:val="1"/>
      <w:numFmt w:val="lowerLetter"/>
      <w:lvlText w:val="%6)"/>
      <w:lvlJc w:val="left"/>
      <w:pPr>
        <w:ind w:left="644" w:hanging="360"/>
      </w:pPr>
      <w:rPr>
        <w:rFonts w:hint="default"/>
        <w:color w:val="auto"/>
      </w:rPr>
    </w:lvl>
    <w:lvl w:ilvl="6" w:tplc="4D12FFBE">
      <w:start w:val="1"/>
      <w:numFmt w:val="upperLetter"/>
      <w:lvlText w:val="%7)"/>
      <w:lvlJc w:val="left"/>
      <w:pPr>
        <w:ind w:left="5040" w:hanging="360"/>
      </w:pPr>
      <w:rPr>
        <w:rFonts w:hint="default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C00BE6"/>
    <w:multiLevelType w:val="hybridMultilevel"/>
    <w:tmpl w:val="036E0E00"/>
    <w:lvl w:ilvl="0" w:tplc="04150017">
      <w:start w:val="1"/>
      <w:numFmt w:val="lowerLetter"/>
      <w:lvlText w:val="%1)"/>
      <w:lvlJc w:val="left"/>
      <w:pPr>
        <w:ind w:left="1287" w:hanging="360"/>
      </w:pPr>
      <w:rPr>
        <w:rFonts w:hint="default"/>
        <w:b w:val="0"/>
        <w:strike w:val="0"/>
        <w:color w:val="auto"/>
      </w:rPr>
    </w:lvl>
    <w:lvl w:ilvl="1" w:tplc="50C4E820">
      <w:start w:val="1"/>
      <w:numFmt w:val="decimal"/>
      <w:lvlText w:val="%2."/>
      <w:lvlJc w:val="left"/>
      <w:pPr>
        <w:ind w:left="2007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55571FA4"/>
    <w:multiLevelType w:val="hybridMultilevel"/>
    <w:tmpl w:val="2FCAAE36"/>
    <w:lvl w:ilvl="0" w:tplc="BE1CE3D2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  <w:b w:val="0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302C75"/>
    <w:multiLevelType w:val="multilevel"/>
    <w:tmpl w:val="2410DFE0"/>
    <w:lvl w:ilvl="0">
      <w:start w:val="1"/>
      <w:numFmt w:val="decimal"/>
      <w:suff w:val="space"/>
      <w:lvlText w:val="%1."/>
      <w:lvlJc w:val="left"/>
      <w:pPr>
        <w:ind w:left="454" w:hanging="227"/>
      </w:pPr>
      <w:rPr>
        <w:rFonts w:ascii="Garamond" w:hAnsi="Garamond" w:hint="default"/>
        <w:b/>
        <w:i w:val="0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737" w:hanging="340"/>
      </w:pPr>
      <w:rPr>
        <w:rFonts w:ascii="Garamond" w:hAnsi="Garamond" w:hint="default"/>
        <w:b/>
        <w:i w:val="0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021"/>
        </w:tabs>
        <w:ind w:left="1418" w:hanging="397"/>
      </w:pPr>
      <w:rPr>
        <w:rFonts w:ascii="Garamond" w:hAnsi="Garamond" w:hint="default"/>
        <w:b/>
        <w:i w:val="0"/>
        <w:sz w:val="24"/>
        <w:szCs w:val="24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4" w15:restartNumberingAfterBreak="0">
    <w:nsid w:val="566E7907"/>
    <w:multiLevelType w:val="multilevel"/>
    <w:tmpl w:val="22D82C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56AA7377"/>
    <w:multiLevelType w:val="hybridMultilevel"/>
    <w:tmpl w:val="F0FA4C04"/>
    <w:lvl w:ilvl="0" w:tplc="62280538">
      <w:start w:val="6"/>
      <w:numFmt w:val="decimal"/>
      <w:lvlText w:val="%1)"/>
      <w:lvlJc w:val="left"/>
      <w:pPr>
        <w:ind w:left="720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6383CAC"/>
    <w:multiLevelType w:val="hybridMultilevel"/>
    <w:tmpl w:val="AFD4CEA0"/>
    <w:lvl w:ilvl="0" w:tplc="391072C2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  <w:b w:val="0"/>
        <w:i w:val="0"/>
      </w:rPr>
    </w:lvl>
    <w:lvl w:ilvl="1" w:tplc="6D16658A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B486990"/>
    <w:multiLevelType w:val="hybridMultilevel"/>
    <w:tmpl w:val="890ACC6E"/>
    <w:lvl w:ilvl="0" w:tplc="39F6EB2E">
      <w:start w:val="1"/>
      <w:numFmt w:val="lowerLetter"/>
      <w:lvlText w:val="%1)"/>
      <w:lvlJc w:val="left"/>
      <w:pPr>
        <w:ind w:left="644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6CFB3199"/>
    <w:multiLevelType w:val="hybridMultilevel"/>
    <w:tmpl w:val="100027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2033FF"/>
    <w:multiLevelType w:val="hybridMultilevel"/>
    <w:tmpl w:val="CDE41B32"/>
    <w:lvl w:ilvl="0" w:tplc="FFFFFFFF">
      <w:start w:val="1"/>
      <w:numFmt w:val="lowerLetter"/>
      <w:lvlText w:val="%1)"/>
      <w:lvlJc w:val="left"/>
      <w:pPr>
        <w:ind w:left="1287" w:hanging="360"/>
      </w:pPr>
      <w:rPr>
        <w:rFonts w:hint="default"/>
        <w:b w:val="0"/>
        <w:strike w:val="0"/>
        <w:color w:val="auto"/>
      </w:rPr>
    </w:lvl>
    <w:lvl w:ilvl="1" w:tplc="FFFFFFFF">
      <w:start w:val="1"/>
      <w:numFmt w:val="decimal"/>
      <w:lvlText w:val="%2."/>
      <w:lvlJc w:val="left"/>
      <w:pPr>
        <w:ind w:left="2007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0" w15:restartNumberingAfterBreak="0">
    <w:nsid w:val="79A178E4"/>
    <w:multiLevelType w:val="hybridMultilevel"/>
    <w:tmpl w:val="7C787C32"/>
    <w:lvl w:ilvl="0" w:tplc="F0103B28">
      <w:start w:val="1"/>
      <w:numFmt w:val="decimal"/>
      <w:lvlText w:val="%1)"/>
      <w:lvlJc w:val="left"/>
      <w:pPr>
        <w:ind w:left="360" w:hanging="360"/>
      </w:pPr>
      <w:rPr>
        <w:rFonts w:ascii="Times New Roman" w:eastAsia="Calibri" w:hAnsi="Times New Roman" w:cs="Times New Roman"/>
        <w:strike w:val="0"/>
        <w:color w:val="auto"/>
      </w:rPr>
    </w:lvl>
    <w:lvl w:ilvl="1" w:tplc="04150019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1" w15:restartNumberingAfterBreak="0">
    <w:nsid w:val="7B210002"/>
    <w:multiLevelType w:val="hybridMultilevel"/>
    <w:tmpl w:val="07FA603A"/>
    <w:lvl w:ilvl="0" w:tplc="04150017">
      <w:start w:val="1"/>
      <w:numFmt w:val="lowerLetter"/>
      <w:lvlText w:val="%1)"/>
      <w:lvlJc w:val="left"/>
      <w:pPr>
        <w:ind w:left="1060" w:hanging="360"/>
      </w:p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32" w15:restartNumberingAfterBreak="0">
    <w:nsid w:val="7FFC374C"/>
    <w:multiLevelType w:val="hybridMultilevel"/>
    <w:tmpl w:val="238056C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0961804">
    <w:abstractNumId w:val="1"/>
  </w:num>
  <w:num w:numId="2" w16cid:durableId="2122676631">
    <w:abstractNumId w:val="26"/>
  </w:num>
  <w:num w:numId="3" w16cid:durableId="613558834">
    <w:abstractNumId w:val="23"/>
  </w:num>
  <w:num w:numId="4" w16cid:durableId="543638307">
    <w:abstractNumId w:val="19"/>
  </w:num>
  <w:num w:numId="5" w16cid:durableId="484736222">
    <w:abstractNumId w:val="24"/>
  </w:num>
  <w:num w:numId="6" w16cid:durableId="1008870875">
    <w:abstractNumId w:val="13"/>
  </w:num>
  <w:num w:numId="7" w16cid:durableId="808286096">
    <w:abstractNumId w:val="16"/>
  </w:num>
  <w:num w:numId="8" w16cid:durableId="2145274891">
    <w:abstractNumId w:val="8"/>
  </w:num>
  <w:num w:numId="9" w16cid:durableId="743336361">
    <w:abstractNumId w:val="3"/>
  </w:num>
  <w:num w:numId="10" w16cid:durableId="148712397">
    <w:abstractNumId w:val="22"/>
  </w:num>
  <w:num w:numId="11" w16cid:durableId="1652057922">
    <w:abstractNumId w:val="25"/>
  </w:num>
  <w:num w:numId="12" w16cid:durableId="1738630207">
    <w:abstractNumId w:val="7"/>
  </w:num>
  <w:num w:numId="13" w16cid:durableId="611742975">
    <w:abstractNumId w:val="12"/>
  </w:num>
  <w:num w:numId="14" w16cid:durableId="1099253554">
    <w:abstractNumId w:val="11"/>
  </w:num>
  <w:num w:numId="15" w16cid:durableId="695469622">
    <w:abstractNumId w:val="30"/>
  </w:num>
  <w:num w:numId="16" w16cid:durableId="582883803">
    <w:abstractNumId w:val="2"/>
  </w:num>
  <w:num w:numId="17" w16cid:durableId="2133942653">
    <w:abstractNumId w:val="5"/>
  </w:num>
  <w:num w:numId="18" w16cid:durableId="87704698">
    <w:abstractNumId w:val="32"/>
  </w:num>
  <w:num w:numId="19" w16cid:durableId="499926611">
    <w:abstractNumId w:val="18"/>
  </w:num>
  <w:num w:numId="20" w16cid:durableId="50230948">
    <w:abstractNumId w:val="4"/>
  </w:num>
  <w:num w:numId="21" w16cid:durableId="1640694363">
    <w:abstractNumId w:val="27"/>
  </w:num>
  <w:num w:numId="22" w16cid:durableId="1435520464">
    <w:abstractNumId w:val="17"/>
  </w:num>
  <w:num w:numId="23" w16cid:durableId="79369909">
    <w:abstractNumId w:val="17"/>
  </w:num>
  <w:num w:numId="24" w16cid:durableId="2043825440">
    <w:abstractNumId w:val="10"/>
  </w:num>
  <w:num w:numId="25" w16cid:durableId="1480073116">
    <w:abstractNumId w:val="17"/>
  </w:num>
  <w:num w:numId="26" w16cid:durableId="157499617">
    <w:abstractNumId w:val="20"/>
  </w:num>
  <w:num w:numId="27" w16cid:durableId="389427543">
    <w:abstractNumId w:val="15"/>
  </w:num>
  <w:num w:numId="28" w16cid:durableId="932513172">
    <w:abstractNumId w:val="21"/>
  </w:num>
  <w:num w:numId="29" w16cid:durableId="1372459065">
    <w:abstractNumId w:val="31"/>
  </w:num>
  <w:num w:numId="30" w16cid:durableId="1081217206">
    <w:abstractNumId w:val="6"/>
  </w:num>
  <w:num w:numId="31" w16cid:durableId="280192039">
    <w:abstractNumId w:val="14"/>
  </w:num>
  <w:num w:numId="32" w16cid:durableId="1096092714">
    <w:abstractNumId w:val="9"/>
  </w:num>
  <w:num w:numId="33" w16cid:durableId="10987132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831798964">
    <w:abstractNumId w:val="17"/>
    <w:lvlOverride w:ilvl="0">
      <w:lvl w:ilvl="0">
        <w:start w:val="1"/>
        <w:numFmt w:val="decimal"/>
        <w:pStyle w:val="MPZP02Rozdzia"/>
        <w:suff w:val="nothing"/>
        <w:lvlText w:val="Rozdział %1"/>
        <w:lvlJc w:val="left"/>
        <w:pPr>
          <w:ind w:left="0" w:firstLine="0"/>
        </w:pPr>
        <w:rPr>
          <w:b/>
          <w:i w:val="0"/>
        </w:rPr>
      </w:lvl>
    </w:lvlOverride>
    <w:lvlOverride w:ilvl="1">
      <w:lvl w:ilvl="1">
        <w:start w:val="1"/>
        <w:numFmt w:val="decimal"/>
        <w:lvlRestart w:val="0"/>
        <w:pStyle w:val="MPZP04Paragraf"/>
        <w:suff w:val="space"/>
        <w:lvlText w:val="§ %2."/>
        <w:lvlJc w:val="center"/>
        <w:pPr>
          <w:ind w:left="0" w:firstLine="200"/>
        </w:pPr>
        <w:rPr>
          <w:b/>
          <w:i w:val="0"/>
        </w:rPr>
      </w:lvl>
    </w:lvlOverride>
    <w:lvlOverride w:ilvl="2">
      <w:lvl w:ilvl="2">
        <w:start w:val="2"/>
        <w:numFmt w:val="decimal"/>
        <w:pStyle w:val="MPZP05Ustp"/>
        <w:suff w:val="space"/>
        <w:lvlText w:val="%3."/>
        <w:lvlJc w:val="center"/>
        <w:pPr>
          <w:ind w:left="200" w:hanging="100"/>
        </w:pPr>
        <w:rPr>
          <w:b/>
          <w:i w:val="0"/>
        </w:rPr>
      </w:lvl>
    </w:lvlOverride>
    <w:lvlOverride w:ilvl="3">
      <w:lvl w:ilvl="3">
        <w:start w:val="1"/>
        <w:numFmt w:val="decimal"/>
        <w:pStyle w:val="MPZP06Punkt"/>
        <w:suff w:val="space"/>
        <w:lvlText w:val="%4)"/>
        <w:lvlJc w:val="right"/>
        <w:pPr>
          <w:ind w:left="284" w:firstLine="0"/>
        </w:pPr>
        <w:rPr>
          <w:b w:val="0"/>
          <w:i w:val="0"/>
        </w:rPr>
      </w:lvl>
    </w:lvlOverride>
    <w:lvlOverride w:ilvl="4">
      <w:lvl w:ilvl="4">
        <w:start w:val="1"/>
        <w:numFmt w:val="lowerLetter"/>
        <w:pStyle w:val="MPZP07Litera"/>
        <w:suff w:val="space"/>
        <w:lvlText w:val="%5)"/>
        <w:lvlJc w:val="center"/>
        <w:pPr>
          <w:ind w:left="120" w:hanging="120"/>
        </w:pPr>
        <w:rPr>
          <w:b w:val="0"/>
          <w:i w:val="0"/>
        </w:rPr>
      </w:lvl>
    </w:lvlOverride>
    <w:lvlOverride w:ilvl="5">
      <w:lvl w:ilvl="5">
        <w:start w:val="1"/>
        <w:numFmt w:val="decimal"/>
        <w:pStyle w:val="MPZP08Tiret"/>
        <w:suff w:val="space"/>
        <w:lvlText w:val="-"/>
        <w:lvlJc w:val="center"/>
        <w:pPr>
          <w:ind w:left="560" w:hanging="80"/>
        </w:pPr>
        <w:rPr>
          <w:b w:val="0"/>
          <w:i w:val="0"/>
        </w:rPr>
      </w:lvl>
    </w:lvlOverride>
    <w:lvlOverride w:ilvl="6">
      <w:lvl w:ilvl="6">
        <w:start w:val="1"/>
        <w:numFmt w:val="decimal"/>
        <w:pStyle w:val="Nagwek7"/>
        <w:lvlText w:val="%7."/>
        <w:lvlJc w:val="left"/>
        <w:pPr>
          <w:ind w:left="600" w:hanging="140"/>
        </w:pPr>
      </w:lvl>
    </w:lvlOverride>
    <w:lvlOverride w:ilvl="7">
      <w:lvl w:ilvl="7">
        <w:start w:val="1"/>
        <w:numFmt w:val="upperRoman"/>
        <w:pStyle w:val="Nagwek8"/>
        <w:lvlText w:val="%8."/>
        <w:lvlJc w:val="left"/>
        <w:pPr>
          <w:ind w:left="650" w:hanging="160"/>
        </w:pPr>
      </w:lvl>
    </w:lvlOverride>
    <w:lvlOverride w:ilvl="8">
      <w:lvl w:ilvl="8">
        <w:start w:val="1"/>
        <w:numFmt w:val="lowerRoman"/>
        <w:pStyle w:val="Nagwek9"/>
        <w:lvlText w:val="%9."/>
        <w:lvlJc w:val="left"/>
        <w:pPr>
          <w:ind w:left="700" w:hanging="180"/>
        </w:pPr>
      </w:lvl>
    </w:lvlOverride>
  </w:num>
  <w:num w:numId="35" w16cid:durableId="42801097">
    <w:abstractNumId w:val="29"/>
  </w:num>
  <w:num w:numId="36" w16cid:durableId="435443506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3BE"/>
    <w:rsid w:val="00000285"/>
    <w:rsid w:val="000043FE"/>
    <w:rsid w:val="00007E45"/>
    <w:rsid w:val="00012941"/>
    <w:rsid w:val="00030840"/>
    <w:rsid w:val="00032031"/>
    <w:rsid w:val="00041F05"/>
    <w:rsid w:val="000515DF"/>
    <w:rsid w:val="00056B73"/>
    <w:rsid w:val="0005726A"/>
    <w:rsid w:val="000572CA"/>
    <w:rsid w:val="000607EE"/>
    <w:rsid w:val="00063149"/>
    <w:rsid w:val="0008039D"/>
    <w:rsid w:val="0008252B"/>
    <w:rsid w:val="0008305C"/>
    <w:rsid w:val="00084369"/>
    <w:rsid w:val="00085EB6"/>
    <w:rsid w:val="00087B41"/>
    <w:rsid w:val="000932C9"/>
    <w:rsid w:val="000A11B1"/>
    <w:rsid w:val="000A1BEB"/>
    <w:rsid w:val="000A1CD4"/>
    <w:rsid w:val="000A335E"/>
    <w:rsid w:val="000A4B82"/>
    <w:rsid w:val="000A4B9E"/>
    <w:rsid w:val="000A5C9E"/>
    <w:rsid w:val="000A64C4"/>
    <w:rsid w:val="000A6670"/>
    <w:rsid w:val="000A6C26"/>
    <w:rsid w:val="000A7196"/>
    <w:rsid w:val="000A7FE1"/>
    <w:rsid w:val="000B293D"/>
    <w:rsid w:val="000B3089"/>
    <w:rsid w:val="000B3579"/>
    <w:rsid w:val="000B3CB4"/>
    <w:rsid w:val="000B5BB6"/>
    <w:rsid w:val="000B749A"/>
    <w:rsid w:val="000C1728"/>
    <w:rsid w:val="000D4DC6"/>
    <w:rsid w:val="000D6A85"/>
    <w:rsid w:val="000E225C"/>
    <w:rsid w:val="000E3E4B"/>
    <w:rsid w:val="000E6963"/>
    <w:rsid w:val="000F0E60"/>
    <w:rsid w:val="000F4A37"/>
    <w:rsid w:val="001012E6"/>
    <w:rsid w:val="0010401F"/>
    <w:rsid w:val="001060E7"/>
    <w:rsid w:val="001108BE"/>
    <w:rsid w:val="00110E4F"/>
    <w:rsid w:val="00115566"/>
    <w:rsid w:val="00117D65"/>
    <w:rsid w:val="00122379"/>
    <w:rsid w:val="00124F34"/>
    <w:rsid w:val="001305C2"/>
    <w:rsid w:val="00130AA9"/>
    <w:rsid w:val="0013432C"/>
    <w:rsid w:val="001344E3"/>
    <w:rsid w:val="0013524C"/>
    <w:rsid w:val="0013549B"/>
    <w:rsid w:val="001357E9"/>
    <w:rsid w:val="001372A0"/>
    <w:rsid w:val="00141008"/>
    <w:rsid w:val="00143F9A"/>
    <w:rsid w:val="00152F9C"/>
    <w:rsid w:val="00153631"/>
    <w:rsid w:val="0015375D"/>
    <w:rsid w:val="00154B9B"/>
    <w:rsid w:val="00156FD5"/>
    <w:rsid w:val="00175324"/>
    <w:rsid w:val="00175FCE"/>
    <w:rsid w:val="00176484"/>
    <w:rsid w:val="00183F63"/>
    <w:rsid w:val="00187845"/>
    <w:rsid w:val="00191461"/>
    <w:rsid w:val="00192E5A"/>
    <w:rsid w:val="001A48D4"/>
    <w:rsid w:val="001A5E56"/>
    <w:rsid w:val="001B0387"/>
    <w:rsid w:val="001B2AF7"/>
    <w:rsid w:val="001B3B8E"/>
    <w:rsid w:val="001C51D7"/>
    <w:rsid w:val="001C6909"/>
    <w:rsid w:val="001C6AC6"/>
    <w:rsid w:val="001C7DF2"/>
    <w:rsid w:val="001E559C"/>
    <w:rsid w:val="001F41B4"/>
    <w:rsid w:val="001F48B9"/>
    <w:rsid w:val="001F5BDC"/>
    <w:rsid w:val="0020009E"/>
    <w:rsid w:val="0020061F"/>
    <w:rsid w:val="00200EA2"/>
    <w:rsid w:val="00201ED5"/>
    <w:rsid w:val="0020437F"/>
    <w:rsid w:val="002059E9"/>
    <w:rsid w:val="00206A82"/>
    <w:rsid w:val="00227141"/>
    <w:rsid w:val="00244B50"/>
    <w:rsid w:val="002457A9"/>
    <w:rsid w:val="00246164"/>
    <w:rsid w:val="0025314F"/>
    <w:rsid w:val="00263A4A"/>
    <w:rsid w:val="002702A5"/>
    <w:rsid w:val="00270427"/>
    <w:rsid w:val="00275CF5"/>
    <w:rsid w:val="00275FE4"/>
    <w:rsid w:val="002806B7"/>
    <w:rsid w:val="002817C2"/>
    <w:rsid w:val="002851BE"/>
    <w:rsid w:val="002865B4"/>
    <w:rsid w:val="0029366F"/>
    <w:rsid w:val="00295374"/>
    <w:rsid w:val="002A24BC"/>
    <w:rsid w:val="002A2635"/>
    <w:rsid w:val="002A6577"/>
    <w:rsid w:val="002B2273"/>
    <w:rsid w:val="002B7322"/>
    <w:rsid w:val="002C2176"/>
    <w:rsid w:val="002C4C2A"/>
    <w:rsid w:val="002D0212"/>
    <w:rsid w:val="002D34B6"/>
    <w:rsid w:val="002D3C9B"/>
    <w:rsid w:val="002D4616"/>
    <w:rsid w:val="002D5877"/>
    <w:rsid w:val="002E6817"/>
    <w:rsid w:val="002F01C6"/>
    <w:rsid w:val="002F778C"/>
    <w:rsid w:val="00310B92"/>
    <w:rsid w:val="00321E8E"/>
    <w:rsid w:val="0032560E"/>
    <w:rsid w:val="00325A71"/>
    <w:rsid w:val="003337AC"/>
    <w:rsid w:val="00341F09"/>
    <w:rsid w:val="003442B8"/>
    <w:rsid w:val="00344925"/>
    <w:rsid w:val="003554B7"/>
    <w:rsid w:val="00371F04"/>
    <w:rsid w:val="00383B82"/>
    <w:rsid w:val="003847EA"/>
    <w:rsid w:val="0039482C"/>
    <w:rsid w:val="00394C01"/>
    <w:rsid w:val="00396387"/>
    <w:rsid w:val="00397E33"/>
    <w:rsid w:val="003A5BC4"/>
    <w:rsid w:val="003A7860"/>
    <w:rsid w:val="003B0367"/>
    <w:rsid w:val="003B2C62"/>
    <w:rsid w:val="003B30A2"/>
    <w:rsid w:val="003B36C8"/>
    <w:rsid w:val="003B49ED"/>
    <w:rsid w:val="003B6013"/>
    <w:rsid w:val="003B76D3"/>
    <w:rsid w:val="003C11D7"/>
    <w:rsid w:val="003C6D72"/>
    <w:rsid w:val="003D034F"/>
    <w:rsid w:val="003D16D4"/>
    <w:rsid w:val="003D1CE4"/>
    <w:rsid w:val="003D276B"/>
    <w:rsid w:val="003D3359"/>
    <w:rsid w:val="003D49FF"/>
    <w:rsid w:val="003D4E11"/>
    <w:rsid w:val="003D521F"/>
    <w:rsid w:val="003D5C0D"/>
    <w:rsid w:val="003D609F"/>
    <w:rsid w:val="003E4D39"/>
    <w:rsid w:val="003E4F2E"/>
    <w:rsid w:val="003F30F1"/>
    <w:rsid w:val="003F37D6"/>
    <w:rsid w:val="003F42F2"/>
    <w:rsid w:val="003F50E4"/>
    <w:rsid w:val="004003D5"/>
    <w:rsid w:val="004026D5"/>
    <w:rsid w:val="004030BD"/>
    <w:rsid w:val="00412892"/>
    <w:rsid w:val="0041321F"/>
    <w:rsid w:val="00413738"/>
    <w:rsid w:val="00413E89"/>
    <w:rsid w:val="0042105B"/>
    <w:rsid w:val="00433428"/>
    <w:rsid w:val="0043607D"/>
    <w:rsid w:val="004569F7"/>
    <w:rsid w:val="0046182E"/>
    <w:rsid w:val="00464779"/>
    <w:rsid w:val="0047047E"/>
    <w:rsid w:val="00471315"/>
    <w:rsid w:val="004719CE"/>
    <w:rsid w:val="004751F1"/>
    <w:rsid w:val="00480109"/>
    <w:rsid w:val="00481C94"/>
    <w:rsid w:val="00485108"/>
    <w:rsid w:val="00490597"/>
    <w:rsid w:val="00496066"/>
    <w:rsid w:val="00497113"/>
    <w:rsid w:val="004A25BF"/>
    <w:rsid w:val="004A4317"/>
    <w:rsid w:val="004A603D"/>
    <w:rsid w:val="004A6AED"/>
    <w:rsid w:val="004B1A7E"/>
    <w:rsid w:val="004B22CB"/>
    <w:rsid w:val="004B6D73"/>
    <w:rsid w:val="004B7212"/>
    <w:rsid w:val="004C3205"/>
    <w:rsid w:val="004D3B38"/>
    <w:rsid w:val="004E0252"/>
    <w:rsid w:val="004E25B8"/>
    <w:rsid w:val="004E26CB"/>
    <w:rsid w:val="004E6016"/>
    <w:rsid w:val="004E6981"/>
    <w:rsid w:val="004F057A"/>
    <w:rsid w:val="00501F40"/>
    <w:rsid w:val="00511580"/>
    <w:rsid w:val="005156DE"/>
    <w:rsid w:val="005161AC"/>
    <w:rsid w:val="00523DA4"/>
    <w:rsid w:val="00534397"/>
    <w:rsid w:val="00537D9F"/>
    <w:rsid w:val="005449E5"/>
    <w:rsid w:val="00552A92"/>
    <w:rsid w:val="00557FCA"/>
    <w:rsid w:val="005625E1"/>
    <w:rsid w:val="00570862"/>
    <w:rsid w:val="005744C4"/>
    <w:rsid w:val="00585F3E"/>
    <w:rsid w:val="00590F48"/>
    <w:rsid w:val="00595A7B"/>
    <w:rsid w:val="00596BAA"/>
    <w:rsid w:val="005A7760"/>
    <w:rsid w:val="005B18D0"/>
    <w:rsid w:val="005B2567"/>
    <w:rsid w:val="005B7CE4"/>
    <w:rsid w:val="005C11D1"/>
    <w:rsid w:val="005C7556"/>
    <w:rsid w:val="005D0FBF"/>
    <w:rsid w:val="005D1125"/>
    <w:rsid w:val="005D241E"/>
    <w:rsid w:val="005E3911"/>
    <w:rsid w:val="005E4360"/>
    <w:rsid w:val="005E4745"/>
    <w:rsid w:val="005E5F16"/>
    <w:rsid w:val="005F07F6"/>
    <w:rsid w:val="005F0F35"/>
    <w:rsid w:val="00604CD6"/>
    <w:rsid w:val="0060645D"/>
    <w:rsid w:val="00607D47"/>
    <w:rsid w:val="00613778"/>
    <w:rsid w:val="00614337"/>
    <w:rsid w:val="00615B08"/>
    <w:rsid w:val="00616FA3"/>
    <w:rsid w:val="00617BAF"/>
    <w:rsid w:val="00617E5A"/>
    <w:rsid w:val="006223A6"/>
    <w:rsid w:val="00623965"/>
    <w:rsid w:val="00623C2F"/>
    <w:rsid w:val="0062453E"/>
    <w:rsid w:val="00625A07"/>
    <w:rsid w:val="00626D03"/>
    <w:rsid w:val="00631A39"/>
    <w:rsid w:val="00635B46"/>
    <w:rsid w:val="006370E5"/>
    <w:rsid w:val="00637424"/>
    <w:rsid w:val="0064595C"/>
    <w:rsid w:val="00645E69"/>
    <w:rsid w:val="00651E71"/>
    <w:rsid w:val="0065347B"/>
    <w:rsid w:val="00656645"/>
    <w:rsid w:val="006614A6"/>
    <w:rsid w:val="0066625B"/>
    <w:rsid w:val="006703EC"/>
    <w:rsid w:val="00670403"/>
    <w:rsid w:val="0067174B"/>
    <w:rsid w:val="00672F5C"/>
    <w:rsid w:val="006730EC"/>
    <w:rsid w:val="006746FB"/>
    <w:rsid w:val="0067677D"/>
    <w:rsid w:val="00685D62"/>
    <w:rsid w:val="0068633E"/>
    <w:rsid w:val="0069251D"/>
    <w:rsid w:val="0069418E"/>
    <w:rsid w:val="00695B32"/>
    <w:rsid w:val="00695E89"/>
    <w:rsid w:val="006B50BD"/>
    <w:rsid w:val="006B6B92"/>
    <w:rsid w:val="006B70D1"/>
    <w:rsid w:val="006C0D1B"/>
    <w:rsid w:val="006C11E8"/>
    <w:rsid w:val="006C3240"/>
    <w:rsid w:val="006E41A4"/>
    <w:rsid w:val="006E4397"/>
    <w:rsid w:val="006E5BFC"/>
    <w:rsid w:val="006E6471"/>
    <w:rsid w:val="006F1C6D"/>
    <w:rsid w:val="006F4DC8"/>
    <w:rsid w:val="006F79CE"/>
    <w:rsid w:val="00702074"/>
    <w:rsid w:val="007022BD"/>
    <w:rsid w:val="00703E42"/>
    <w:rsid w:val="00706E03"/>
    <w:rsid w:val="007108AF"/>
    <w:rsid w:val="00713927"/>
    <w:rsid w:val="00715481"/>
    <w:rsid w:val="007168DC"/>
    <w:rsid w:val="00723D5F"/>
    <w:rsid w:val="00725986"/>
    <w:rsid w:val="0072718A"/>
    <w:rsid w:val="007279F1"/>
    <w:rsid w:val="007419C0"/>
    <w:rsid w:val="0074376F"/>
    <w:rsid w:val="00745F34"/>
    <w:rsid w:val="0076072B"/>
    <w:rsid w:val="00763980"/>
    <w:rsid w:val="0076398A"/>
    <w:rsid w:val="00765261"/>
    <w:rsid w:val="00766263"/>
    <w:rsid w:val="00770735"/>
    <w:rsid w:val="0077729F"/>
    <w:rsid w:val="00777A3D"/>
    <w:rsid w:val="00793AE6"/>
    <w:rsid w:val="0079451A"/>
    <w:rsid w:val="00795899"/>
    <w:rsid w:val="00797387"/>
    <w:rsid w:val="007A3990"/>
    <w:rsid w:val="007B0B26"/>
    <w:rsid w:val="007B2BED"/>
    <w:rsid w:val="007B5242"/>
    <w:rsid w:val="007C0318"/>
    <w:rsid w:val="007C3AD2"/>
    <w:rsid w:val="007C43F1"/>
    <w:rsid w:val="007C7C7A"/>
    <w:rsid w:val="007D20D5"/>
    <w:rsid w:val="007D4D06"/>
    <w:rsid w:val="007D566F"/>
    <w:rsid w:val="007E1423"/>
    <w:rsid w:val="007E570F"/>
    <w:rsid w:val="007E58F7"/>
    <w:rsid w:val="007F0077"/>
    <w:rsid w:val="007F4DC1"/>
    <w:rsid w:val="007F7A2E"/>
    <w:rsid w:val="008079C4"/>
    <w:rsid w:val="00810877"/>
    <w:rsid w:val="008221EF"/>
    <w:rsid w:val="00823B82"/>
    <w:rsid w:val="008271C5"/>
    <w:rsid w:val="00831FE2"/>
    <w:rsid w:val="0083510B"/>
    <w:rsid w:val="008353F0"/>
    <w:rsid w:val="0083562C"/>
    <w:rsid w:val="008369B6"/>
    <w:rsid w:val="00837CEA"/>
    <w:rsid w:val="0084165B"/>
    <w:rsid w:val="008443BE"/>
    <w:rsid w:val="00847DFD"/>
    <w:rsid w:val="008531C3"/>
    <w:rsid w:val="00855776"/>
    <w:rsid w:val="00862C7F"/>
    <w:rsid w:val="00880A80"/>
    <w:rsid w:val="00880AE1"/>
    <w:rsid w:val="00883054"/>
    <w:rsid w:val="00883484"/>
    <w:rsid w:val="008905F4"/>
    <w:rsid w:val="00891FB6"/>
    <w:rsid w:val="00892F4D"/>
    <w:rsid w:val="008949C6"/>
    <w:rsid w:val="008A0677"/>
    <w:rsid w:val="008A1447"/>
    <w:rsid w:val="008A49A0"/>
    <w:rsid w:val="008B1885"/>
    <w:rsid w:val="008B32EC"/>
    <w:rsid w:val="008B437C"/>
    <w:rsid w:val="008C0019"/>
    <w:rsid w:val="008E356D"/>
    <w:rsid w:val="008F02D9"/>
    <w:rsid w:val="0090398E"/>
    <w:rsid w:val="009045F7"/>
    <w:rsid w:val="00917630"/>
    <w:rsid w:val="00931D20"/>
    <w:rsid w:val="009420C1"/>
    <w:rsid w:val="00942D6E"/>
    <w:rsid w:val="00944903"/>
    <w:rsid w:val="00950C3C"/>
    <w:rsid w:val="0096080A"/>
    <w:rsid w:val="00962A61"/>
    <w:rsid w:val="009645F1"/>
    <w:rsid w:val="0096770C"/>
    <w:rsid w:val="00967EF5"/>
    <w:rsid w:val="0097087C"/>
    <w:rsid w:val="00970CB3"/>
    <w:rsid w:val="009745D1"/>
    <w:rsid w:val="009766D4"/>
    <w:rsid w:val="00976E52"/>
    <w:rsid w:val="00985AA6"/>
    <w:rsid w:val="009911FC"/>
    <w:rsid w:val="00994572"/>
    <w:rsid w:val="009971C0"/>
    <w:rsid w:val="009977DE"/>
    <w:rsid w:val="009A0240"/>
    <w:rsid w:val="009A087E"/>
    <w:rsid w:val="009A7537"/>
    <w:rsid w:val="009A7A84"/>
    <w:rsid w:val="009C1424"/>
    <w:rsid w:val="009C29B7"/>
    <w:rsid w:val="009D0369"/>
    <w:rsid w:val="009D26FC"/>
    <w:rsid w:val="009E0297"/>
    <w:rsid w:val="009E1162"/>
    <w:rsid w:val="009F2D78"/>
    <w:rsid w:val="009F52BD"/>
    <w:rsid w:val="009F7167"/>
    <w:rsid w:val="00A04360"/>
    <w:rsid w:val="00A06F99"/>
    <w:rsid w:val="00A07EED"/>
    <w:rsid w:val="00A16739"/>
    <w:rsid w:val="00A16FCE"/>
    <w:rsid w:val="00A22179"/>
    <w:rsid w:val="00A2525C"/>
    <w:rsid w:val="00A27E55"/>
    <w:rsid w:val="00A33C49"/>
    <w:rsid w:val="00A33D96"/>
    <w:rsid w:val="00A355DE"/>
    <w:rsid w:val="00A4075D"/>
    <w:rsid w:val="00A420F5"/>
    <w:rsid w:val="00A43BA6"/>
    <w:rsid w:val="00A44734"/>
    <w:rsid w:val="00A44997"/>
    <w:rsid w:val="00A44C43"/>
    <w:rsid w:val="00A44CB3"/>
    <w:rsid w:val="00A51048"/>
    <w:rsid w:val="00A5332D"/>
    <w:rsid w:val="00A53CE0"/>
    <w:rsid w:val="00A70009"/>
    <w:rsid w:val="00A777C8"/>
    <w:rsid w:val="00A821A4"/>
    <w:rsid w:val="00A850A1"/>
    <w:rsid w:val="00AA7467"/>
    <w:rsid w:val="00AB2118"/>
    <w:rsid w:val="00AB2679"/>
    <w:rsid w:val="00AB65C9"/>
    <w:rsid w:val="00AB7E01"/>
    <w:rsid w:val="00AC0466"/>
    <w:rsid w:val="00AC1C53"/>
    <w:rsid w:val="00AC66AF"/>
    <w:rsid w:val="00AD0684"/>
    <w:rsid w:val="00AD126A"/>
    <w:rsid w:val="00AD2522"/>
    <w:rsid w:val="00AD5A07"/>
    <w:rsid w:val="00AD7DD2"/>
    <w:rsid w:val="00AE62B2"/>
    <w:rsid w:val="00AF1BC2"/>
    <w:rsid w:val="00AF2D48"/>
    <w:rsid w:val="00AF5D18"/>
    <w:rsid w:val="00AF7A75"/>
    <w:rsid w:val="00B058CB"/>
    <w:rsid w:val="00B1257D"/>
    <w:rsid w:val="00B12905"/>
    <w:rsid w:val="00B1370B"/>
    <w:rsid w:val="00B148A9"/>
    <w:rsid w:val="00B17BA1"/>
    <w:rsid w:val="00B266F2"/>
    <w:rsid w:val="00B30BD2"/>
    <w:rsid w:val="00B31020"/>
    <w:rsid w:val="00B3104B"/>
    <w:rsid w:val="00B31FDC"/>
    <w:rsid w:val="00B32180"/>
    <w:rsid w:val="00B33305"/>
    <w:rsid w:val="00B40359"/>
    <w:rsid w:val="00B41D0E"/>
    <w:rsid w:val="00B435F2"/>
    <w:rsid w:val="00B50739"/>
    <w:rsid w:val="00B534EF"/>
    <w:rsid w:val="00B555AC"/>
    <w:rsid w:val="00B62DE3"/>
    <w:rsid w:val="00B740B3"/>
    <w:rsid w:val="00B76DBD"/>
    <w:rsid w:val="00B77918"/>
    <w:rsid w:val="00B77F34"/>
    <w:rsid w:val="00B8197E"/>
    <w:rsid w:val="00B81A11"/>
    <w:rsid w:val="00B82330"/>
    <w:rsid w:val="00B82E09"/>
    <w:rsid w:val="00B84CA6"/>
    <w:rsid w:val="00B86800"/>
    <w:rsid w:val="00B91698"/>
    <w:rsid w:val="00B91EC3"/>
    <w:rsid w:val="00B96802"/>
    <w:rsid w:val="00BA0B53"/>
    <w:rsid w:val="00BA1DBF"/>
    <w:rsid w:val="00BA5E91"/>
    <w:rsid w:val="00BB71DE"/>
    <w:rsid w:val="00BC08A1"/>
    <w:rsid w:val="00BC538B"/>
    <w:rsid w:val="00BC5995"/>
    <w:rsid w:val="00BD3545"/>
    <w:rsid w:val="00BD3A3C"/>
    <w:rsid w:val="00BD5FC7"/>
    <w:rsid w:val="00BD698B"/>
    <w:rsid w:val="00BE00DC"/>
    <w:rsid w:val="00BE36EB"/>
    <w:rsid w:val="00BE6655"/>
    <w:rsid w:val="00BE6E3E"/>
    <w:rsid w:val="00BE7A8D"/>
    <w:rsid w:val="00BF7B70"/>
    <w:rsid w:val="00C014CE"/>
    <w:rsid w:val="00C018B8"/>
    <w:rsid w:val="00C01936"/>
    <w:rsid w:val="00C01A83"/>
    <w:rsid w:val="00C02ACE"/>
    <w:rsid w:val="00C0395C"/>
    <w:rsid w:val="00C04214"/>
    <w:rsid w:val="00C05FB9"/>
    <w:rsid w:val="00C11B0B"/>
    <w:rsid w:val="00C11D20"/>
    <w:rsid w:val="00C1421C"/>
    <w:rsid w:val="00C1434E"/>
    <w:rsid w:val="00C14449"/>
    <w:rsid w:val="00C15E82"/>
    <w:rsid w:val="00C1655C"/>
    <w:rsid w:val="00C210F6"/>
    <w:rsid w:val="00C222C5"/>
    <w:rsid w:val="00C227C7"/>
    <w:rsid w:val="00C31EE7"/>
    <w:rsid w:val="00C32296"/>
    <w:rsid w:val="00C328AE"/>
    <w:rsid w:val="00C344FB"/>
    <w:rsid w:val="00C34D46"/>
    <w:rsid w:val="00C37890"/>
    <w:rsid w:val="00C37B06"/>
    <w:rsid w:val="00C4002F"/>
    <w:rsid w:val="00C418FC"/>
    <w:rsid w:val="00C43DA0"/>
    <w:rsid w:val="00C44031"/>
    <w:rsid w:val="00C553FB"/>
    <w:rsid w:val="00C625DF"/>
    <w:rsid w:val="00C643A5"/>
    <w:rsid w:val="00C82188"/>
    <w:rsid w:val="00C853AA"/>
    <w:rsid w:val="00C86656"/>
    <w:rsid w:val="00C9025A"/>
    <w:rsid w:val="00C91878"/>
    <w:rsid w:val="00C92AD8"/>
    <w:rsid w:val="00C954BF"/>
    <w:rsid w:val="00C95517"/>
    <w:rsid w:val="00CA446D"/>
    <w:rsid w:val="00CA44EE"/>
    <w:rsid w:val="00CA4D42"/>
    <w:rsid w:val="00CB187F"/>
    <w:rsid w:val="00CB2965"/>
    <w:rsid w:val="00CB72D6"/>
    <w:rsid w:val="00CC1862"/>
    <w:rsid w:val="00CC2805"/>
    <w:rsid w:val="00CD683D"/>
    <w:rsid w:val="00CD6939"/>
    <w:rsid w:val="00CE1B4E"/>
    <w:rsid w:val="00CE3F57"/>
    <w:rsid w:val="00CE52F3"/>
    <w:rsid w:val="00CE53B2"/>
    <w:rsid w:val="00CE5E59"/>
    <w:rsid w:val="00CE6433"/>
    <w:rsid w:val="00D10477"/>
    <w:rsid w:val="00D127FE"/>
    <w:rsid w:val="00D17037"/>
    <w:rsid w:val="00D2009D"/>
    <w:rsid w:val="00D20200"/>
    <w:rsid w:val="00D248DC"/>
    <w:rsid w:val="00D25BF0"/>
    <w:rsid w:val="00D31F52"/>
    <w:rsid w:val="00D31FBD"/>
    <w:rsid w:val="00D34DAF"/>
    <w:rsid w:val="00D40960"/>
    <w:rsid w:val="00D42C27"/>
    <w:rsid w:val="00D44FE7"/>
    <w:rsid w:val="00D46947"/>
    <w:rsid w:val="00D46D5A"/>
    <w:rsid w:val="00D4704E"/>
    <w:rsid w:val="00D50AA8"/>
    <w:rsid w:val="00D51C26"/>
    <w:rsid w:val="00D55118"/>
    <w:rsid w:val="00D55831"/>
    <w:rsid w:val="00D566F1"/>
    <w:rsid w:val="00D8145B"/>
    <w:rsid w:val="00D8299C"/>
    <w:rsid w:val="00D8530B"/>
    <w:rsid w:val="00D8721C"/>
    <w:rsid w:val="00D92BAE"/>
    <w:rsid w:val="00D9376B"/>
    <w:rsid w:val="00D95396"/>
    <w:rsid w:val="00D96F6C"/>
    <w:rsid w:val="00D972D6"/>
    <w:rsid w:val="00DB394B"/>
    <w:rsid w:val="00DB553D"/>
    <w:rsid w:val="00DC1511"/>
    <w:rsid w:val="00DC33F2"/>
    <w:rsid w:val="00DC73F4"/>
    <w:rsid w:val="00DC7ADF"/>
    <w:rsid w:val="00DC7DD9"/>
    <w:rsid w:val="00DD0016"/>
    <w:rsid w:val="00DE6726"/>
    <w:rsid w:val="00DF7EB7"/>
    <w:rsid w:val="00E0243F"/>
    <w:rsid w:val="00E06F9E"/>
    <w:rsid w:val="00E07FD6"/>
    <w:rsid w:val="00E1228B"/>
    <w:rsid w:val="00E12584"/>
    <w:rsid w:val="00E13D11"/>
    <w:rsid w:val="00E36B59"/>
    <w:rsid w:val="00E449FB"/>
    <w:rsid w:val="00E44B97"/>
    <w:rsid w:val="00E44D1F"/>
    <w:rsid w:val="00E45EF9"/>
    <w:rsid w:val="00E538BA"/>
    <w:rsid w:val="00E6070F"/>
    <w:rsid w:val="00E60A9A"/>
    <w:rsid w:val="00E63DAA"/>
    <w:rsid w:val="00E73781"/>
    <w:rsid w:val="00E7579E"/>
    <w:rsid w:val="00E77D37"/>
    <w:rsid w:val="00E81ACA"/>
    <w:rsid w:val="00E85179"/>
    <w:rsid w:val="00E85DDF"/>
    <w:rsid w:val="00E87A0E"/>
    <w:rsid w:val="00E92E30"/>
    <w:rsid w:val="00E9750E"/>
    <w:rsid w:val="00EA021F"/>
    <w:rsid w:val="00EA079C"/>
    <w:rsid w:val="00EA0C81"/>
    <w:rsid w:val="00EA222D"/>
    <w:rsid w:val="00EA3A4D"/>
    <w:rsid w:val="00EA3F68"/>
    <w:rsid w:val="00EA438A"/>
    <w:rsid w:val="00EB06E7"/>
    <w:rsid w:val="00EB15E7"/>
    <w:rsid w:val="00EB2FCE"/>
    <w:rsid w:val="00EB53DB"/>
    <w:rsid w:val="00EB7695"/>
    <w:rsid w:val="00EC0890"/>
    <w:rsid w:val="00EC0954"/>
    <w:rsid w:val="00EC7C15"/>
    <w:rsid w:val="00ED0C3F"/>
    <w:rsid w:val="00EE1570"/>
    <w:rsid w:val="00EE5958"/>
    <w:rsid w:val="00EE5F5E"/>
    <w:rsid w:val="00EF157A"/>
    <w:rsid w:val="00F02101"/>
    <w:rsid w:val="00F03F67"/>
    <w:rsid w:val="00F07EEF"/>
    <w:rsid w:val="00F10389"/>
    <w:rsid w:val="00F122C2"/>
    <w:rsid w:val="00F16BF4"/>
    <w:rsid w:val="00F16D29"/>
    <w:rsid w:val="00F2182F"/>
    <w:rsid w:val="00F23471"/>
    <w:rsid w:val="00F25742"/>
    <w:rsid w:val="00F27585"/>
    <w:rsid w:val="00F33607"/>
    <w:rsid w:val="00F40B86"/>
    <w:rsid w:val="00F42D73"/>
    <w:rsid w:val="00F42E3B"/>
    <w:rsid w:val="00F44AB6"/>
    <w:rsid w:val="00F50BF0"/>
    <w:rsid w:val="00F53715"/>
    <w:rsid w:val="00F62537"/>
    <w:rsid w:val="00F63126"/>
    <w:rsid w:val="00F70677"/>
    <w:rsid w:val="00F72841"/>
    <w:rsid w:val="00F735EB"/>
    <w:rsid w:val="00F84C02"/>
    <w:rsid w:val="00F91F64"/>
    <w:rsid w:val="00F96751"/>
    <w:rsid w:val="00FA1A32"/>
    <w:rsid w:val="00FA2E5C"/>
    <w:rsid w:val="00FA4025"/>
    <w:rsid w:val="00FA619A"/>
    <w:rsid w:val="00FB412B"/>
    <w:rsid w:val="00FB4EAC"/>
    <w:rsid w:val="00FB500A"/>
    <w:rsid w:val="00FC0DCD"/>
    <w:rsid w:val="00FC24A0"/>
    <w:rsid w:val="00FC270F"/>
    <w:rsid w:val="00FC7993"/>
    <w:rsid w:val="00FD03D3"/>
    <w:rsid w:val="00FD0677"/>
    <w:rsid w:val="00FD271B"/>
    <w:rsid w:val="00FD5129"/>
    <w:rsid w:val="00FE337B"/>
    <w:rsid w:val="00FE6463"/>
    <w:rsid w:val="00FF1C2C"/>
    <w:rsid w:val="00FF5354"/>
    <w:rsid w:val="00FF5E4A"/>
    <w:rsid w:val="00FF6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7433AC2"/>
  <w15:chartTrackingRefBased/>
  <w15:docId w15:val="{9C741638-5E1C-4D7B-BA51-8323C3812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A11B1"/>
    <w:pPr>
      <w:spacing w:before="120" w:after="120"/>
      <w:ind w:firstLine="340"/>
      <w:contextualSpacing/>
    </w:pPr>
    <w:rPr>
      <w:sz w:val="22"/>
      <w:szCs w:val="24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8721C"/>
    <w:pPr>
      <w:keepNext/>
      <w:spacing w:before="240" w:after="60"/>
      <w:ind w:firstLine="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qFormat/>
    <w:pPr>
      <w:keepNext/>
      <w:widowControl w:val="0"/>
      <w:spacing w:line="240" w:lineRule="atLeast"/>
      <w:ind w:firstLine="200"/>
      <w:jc w:val="center"/>
      <w:outlineLvl w:val="1"/>
    </w:pPr>
    <w:rPr>
      <w:rFonts w:ascii="Arial" w:hAnsi="Arial"/>
      <w:b/>
      <w:sz w:val="28"/>
      <w:szCs w:val="20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954BF"/>
    <w:pPr>
      <w:keepNext/>
      <w:spacing w:before="240" w:after="60"/>
      <w:ind w:left="200" w:hanging="100"/>
      <w:outlineLvl w:val="2"/>
    </w:pPr>
    <w:rPr>
      <w:rFonts w:ascii="Calibri Light" w:hAnsi="Calibri Light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954BF"/>
    <w:pPr>
      <w:keepNext/>
      <w:spacing w:before="240" w:after="60"/>
      <w:ind w:firstLine="0"/>
      <w:outlineLvl w:val="3"/>
    </w:pPr>
    <w:rPr>
      <w:rFonts w:ascii="Calibri" w:hAnsi="Calibri"/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954BF"/>
    <w:pPr>
      <w:spacing w:before="240" w:after="60"/>
      <w:ind w:left="120" w:hanging="12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954BF"/>
    <w:pPr>
      <w:spacing w:before="240" w:after="60"/>
      <w:ind w:left="560" w:hanging="80"/>
      <w:outlineLvl w:val="5"/>
    </w:pPr>
    <w:rPr>
      <w:rFonts w:ascii="Calibri" w:hAnsi="Calibri"/>
      <w:b/>
      <w:bCs/>
      <w:szCs w:val="22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954BF"/>
    <w:pPr>
      <w:numPr>
        <w:ilvl w:val="6"/>
        <w:numId w:val="22"/>
      </w:numPr>
      <w:spacing w:before="240" w:after="60"/>
      <w:outlineLvl w:val="6"/>
    </w:pPr>
    <w:rPr>
      <w:rFonts w:ascii="Calibri" w:hAnsi="Calibri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954BF"/>
    <w:pPr>
      <w:numPr>
        <w:ilvl w:val="7"/>
        <w:numId w:val="22"/>
      </w:numPr>
      <w:spacing w:before="240" w:after="60"/>
      <w:outlineLvl w:val="7"/>
    </w:pPr>
    <w:rPr>
      <w:rFonts w:ascii="Calibri" w:hAnsi="Calibri"/>
      <w:i/>
      <w:iCs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954BF"/>
    <w:pPr>
      <w:numPr>
        <w:ilvl w:val="8"/>
        <w:numId w:val="22"/>
      </w:numPr>
      <w:spacing w:before="240" w:after="60"/>
      <w:outlineLvl w:val="8"/>
    </w:pPr>
    <w:rPr>
      <w:rFonts w:ascii="Calibri Light" w:hAnsi="Calibri Light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Pogrubienie">
    <w:name w:val="Strong"/>
    <w:uiPriority w:val="22"/>
    <w:qFormat/>
    <w:rPr>
      <w:b/>
      <w:bCs/>
    </w:rPr>
  </w:style>
  <w:style w:type="paragraph" w:styleId="Tekstpodstawowywcity">
    <w:name w:val="Body Text Indent"/>
    <w:basedOn w:val="Normalny"/>
    <w:semiHidden/>
    <w:pPr>
      <w:autoSpaceDE w:val="0"/>
      <w:autoSpaceDN w:val="0"/>
      <w:adjustRightInd w:val="0"/>
      <w:spacing w:before="60" w:after="60"/>
      <w:ind w:firstLine="708"/>
      <w:jc w:val="both"/>
    </w:pPr>
    <w:rPr>
      <w:rFonts w:ascii="Garamond" w:hAnsi="Garamond"/>
      <w:bCs/>
      <w:color w:val="0000FF"/>
    </w:rPr>
  </w:style>
  <w:style w:type="paragraph" w:styleId="Tekstpodstawowywcity2">
    <w:name w:val="Body Text Indent 2"/>
    <w:basedOn w:val="Normalny"/>
    <w:semiHidden/>
    <w:pPr>
      <w:autoSpaceDE w:val="0"/>
      <w:autoSpaceDN w:val="0"/>
      <w:adjustRightInd w:val="0"/>
      <w:spacing w:before="60" w:after="60"/>
      <w:ind w:firstLine="708"/>
      <w:jc w:val="both"/>
    </w:pPr>
    <w:rPr>
      <w:rFonts w:ascii="Garamond" w:hAnsi="Garamond"/>
      <w:bCs/>
    </w:rPr>
  </w:style>
  <w:style w:type="paragraph" w:styleId="Tekstpodstawowy">
    <w:name w:val="Body Text"/>
    <w:basedOn w:val="Normalny"/>
    <w:link w:val="TekstpodstawowyZnak"/>
    <w:uiPriority w:val="99"/>
    <w:unhideWhenUsed/>
    <w:rsid w:val="007419C0"/>
  </w:style>
  <w:style w:type="character" w:customStyle="1" w:styleId="TekstpodstawowyZnak">
    <w:name w:val="Tekst podstawowy Znak"/>
    <w:link w:val="Tekstpodstawowy"/>
    <w:uiPriority w:val="99"/>
    <w:rsid w:val="007419C0"/>
    <w:rPr>
      <w:sz w:val="24"/>
      <w:szCs w:val="24"/>
      <w:lang w:val="pl-PL"/>
    </w:rPr>
  </w:style>
  <w:style w:type="paragraph" w:styleId="NormalnyWeb">
    <w:name w:val="Normal (Web)"/>
    <w:basedOn w:val="Normalny"/>
    <w:semiHidden/>
    <w:unhideWhenUsed/>
    <w:rsid w:val="00BD698B"/>
    <w:pPr>
      <w:spacing w:before="100" w:beforeAutospacing="1" w:after="119"/>
    </w:pPr>
    <w:rPr>
      <w:lang w:val="en-US"/>
    </w:rPr>
  </w:style>
  <w:style w:type="character" w:customStyle="1" w:styleId="apple-converted-space">
    <w:name w:val="apple-converted-space"/>
    <w:rsid w:val="00595A7B"/>
  </w:style>
  <w:style w:type="character" w:styleId="Hipercze">
    <w:name w:val="Hyperlink"/>
    <w:uiPriority w:val="99"/>
    <w:semiHidden/>
    <w:unhideWhenUsed/>
    <w:rsid w:val="00595A7B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745D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9745D1"/>
    <w:rPr>
      <w:rFonts w:ascii="Segoe UI" w:hAnsi="Segoe UI" w:cs="Segoe UI"/>
      <w:sz w:val="18"/>
      <w:szCs w:val="18"/>
      <w:lang w:eastAsia="en-US"/>
    </w:rPr>
  </w:style>
  <w:style w:type="paragraph" w:styleId="Akapitzlist">
    <w:name w:val="List Paragraph"/>
    <w:basedOn w:val="Normalny"/>
    <w:uiPriority w:val="34"/>
    <w:qFormat/>
    <w:rsid w:val="00C643A5"/>
    <w:pPr>
      <w:spacing w:after="200" w:line="276" w:lineRule="auto"/>
      <w:ind w:left="720"/>
    </w:pPr>
    <w:rPr>
      <w:rFonts w:ascii="Calibri" w:eastAsia="Calibri" w:hAnsi="Calibri" w:cs="Calibri"/>
      <w:szCs w:val="22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625D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C625DF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C625DF"/>
    <w:rPr>
      <w:vertAlign w:val="superscript"/>
    </w:rPr>
  </w:style>
  <w:style w:type="character" w:customStyle="1" w:styleId="Teksttreci">
    <w:name w:val="Tekst treści"/>
    <w:rsid w:val="00C625DF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24"/>
      <w:szCs w:val="24"/>
      <w:u w:val="none"/>
      <w:effect w:val="none"/>
    </w:rPr>
  </w:style>
  <w:style w:type="paragraph" w:styleId="Nagwek">
    <w:name w:val="header"/>
    <w:basedOn w:val="Normalny"/>
    <w:link w:val="NagwekZnak"/>
    <w:uiPriority w:val="99"/>
    <w:unhideWhenUsed/>
    <w:rsid w:val="00C344F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C344FB"/>
    <w:rPr>
      <w:sz w:val="24"/>
      <w:szCs w:val="24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C344FB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C344FB"/>
    <w:rPr>
      <w:sz w:val="24"/>
      <w:szCs w:val="24"/>
      <w:lang w:eastAsia="en-US"/>
    </w:rPr>
  </w:style>
  <w:style w:type="character" w:styleId="Odwoaniedokomentarza">
    <w:name w:val="annotation reference"/>
    <w:uiPriority w:val="99"/>
    <w:semiHidden/>
    <w:unhideWhenUsed/>
    <w:rsid w:val="00E85DD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85DDF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E85DDF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85DDF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E85DDF"/>
    <w:rPr>
      <w:b/>
      <w:bCs/>
      <w:lang w:eastAsia="en-US"/>
    </w:rPr>
  </w:style>
  <w:style w:type="character" w:customStyle="1" w:styleId="Nagwek1Znak">
    <w:name w:val="Nagłówek 1 Znak"/>
    <w:link w:val="Nagwek1"/>
    <w:uiPriority w:val="9"/>
    <w:rsid w:val="00D8721C"/>
    <w:rPr>
      <w:rFonts w:ascii="Calibri Light" w:hAnsi="Calibri Light"/>
      <w:b/>
      <w:bCs/>
      <w:kern w:val="32"/>
      <w:sz w:val="32"/>
      <w:szCs w:val="32"/>
      <w:lang w:eastAsia="en-US"/>
    </w:rPr>
  </w:style>
  <w:style w:type="paragraph" w:customStyle="1" w:styleId="ZnakZnakZnak">
    <w:name w:val="Znak Znak Znak"/>
    <w:basedOn w:val="Normalny"/>
    <w:rsid w:val="00DC7DD9"/>
    <w:rPr>
      <w:lang w:eastAsia="pl-PL"/>
    </w:rPr>
  </w:style>
  <w:style w:type="paragraph" w:styleId="Bezodstpw">
    <w:name w:val="No Spacing"/>
    <w:uiPriority w:val="1"/>
    <w:qFormat/>
    <w:rsid w:val="00523DA4"/>
    <w:rPr>
      <w:sz w:val="24"/>
      <w:szCs w:val="24"/>
      <w:lang w:eastAsia="en-US"/>
    </w:rPr>
  </w:style>
  <w:style w:type="paragraph" w:customStyle="1" w:styleId="MPZP02Rozdzia">
    <w:name w:val="MPZP 02 Rozdział"/>
    <w:next w:val="Normalny"/>
    <w:rsid w:val="00C954BF"/>
    <w:pPr>
      <w:numPr>
        <w:numId w:val="22"/>
      </w:numPr>
      <w:spacing w:before="120"/>
      <w:jc w:val="center"/>
      <w:outlineLvl w:val="0"/>
    </w:pPr>
    <w:rPr>
      <w:rFonts w:ascii="Arial Narrow" w:hAnsi="Arial Narrow"/>
      <w:b/>
      <w:sz w:val="22"/>
    </w:rPr>
  </w:style>
  <w:style w:type="paragraph" w:customStyle="1" w:styleId="MPZP04Paragraf">
    <w:name w:val="MPZP 04 Paragraf"/>
    <w:next w:val="MPZP05Ustp"/>
    <w:rsid w:val="00C954BF"/>
    <w:pPr>
      <w:numPr>
        <w:ilvl w:val="1"/>
        <w:numId w:val="22"/>
      </w:numPr>
      <w:spacing w:before="240"/>
      <w:jc w:val="both"/>
      <w:outlineLvl w:val="1"/>
    </w:pPr>
    <w:rPr>
      <w:rFonts w:ascii="Arial Narrow" w:hAnsi="Arial Narrow"/>
      <w:b/>
      <w:sz w:val="22"/>
      <w:szCs w:val="24"/>
    </w:rPr>
  </w:style>
  <w:style w:type="paragraph" w:customStyle="1" w:styleId="MPZP05Ustp">
    <w:name w:val="MPZP 05 Ustęp"/>
    <w:rsid w:val="00C954BF"/>
    <w:pPr>
      <w:numPr>
        <w:ilvl w:val="2"/>
        <w:numId w:val="22"/>
      </w:numPr>
      <w:jc w:val="both"/>
      <w:outlineLvl w:val="2"/>
    </w:pPr>
    <w:rPr>
      <w:rFonts w:ascii="Arial Narrow" w:hAnsi="Arial Narrow"/>
      <w:b/>
      <w:sz w:val="22"/>
      <w:szCs w:val="24"/>
    </w:rPr>
  </w:style>
  <w:style w:type="paragraph" w:customStyle="1" w:styleId="MPZP06Punkt">
    <w:name w:val="MPZP 06 Punkt"/>
    <w:link w:val="MPZP06PunktZnak"/>
    <w:rsid w:val="00C954BF"/>
    <w:pPr>
      <w:numPr>
        <w:ilvl w:val="3"/>
        <w:numId w:val="22"/>
      </w:numPr>
      <w:jc w:val="both"/>
      <w:outlineLvl w:val="3"/>
    </w:pPr>
    <w:rPr>
      <w:rFonts w:ascii="Arial Narrow" w:hAnsi="Arial Narrow"/>
      <w:sz w:val="22"/>
    </w:rPr>
  </w:style>
  <w:style w:type="paragraph" w:customStyle="1" w:styleId="MPZP07Litera">
    <w:name w:val="MPZP 07 Litera"/>
    <w:rsid w:val="00C954BF"/>
    <w:pPr>
      <w:numPr>
        <w:ilvl w:val="4"/>
        <w:numId w:val="22"/>
      </w:numPr>
      <w:ind w:left="546"/>
      <w:jc w:val="both"/>
      <w:outlineLvl w:val="4"/>
    </w:pPr>
    <w:rPr>
      <w:rFonts w:ascii="Arial Narrow" w:hAnsi="Arial Narrow"/>
      <w:sz w:val="22"/>
    </w:rPr>
  </w:style>
  <w:style w:type="paragraph" w:customStyle="1" w:styleId="MPZP08Tiret">
    <w:name w:val="MPZP 08 Tiret"/>
    <w:rsid w:val="00C954BF"/>
    <w:pPr>
      <w:numPr>
        <w:ilvl w:val="5"/>
        <w:numId w:val="22"/>
      </w:numPr>
      <w:jc w:val="both"/>
      <w:outlineLvl w:val="5"/>
    </w:pPr>
    <w:rPr>
      <w:rFonts w:ascii="Arial Narrow" w:hAnsi="Arial Narrow"/>
      <w:sz w:val="22"/>
    </w:rPr>
  </w:style>
  <w:style w:type="character" w:customStyle="1" w:styleId="Nagwek3Znak">
    <w:name w:val="Nagłówek 3 Znak"/>
    <w:link w:val="Nagwek3"/>
    <w:uiPriority w:val="9"/>
    <w:semiHidden/>
    <w:rsid w:val="00C954BF"/>
    <w:rPr>
      <w:rFonts w:ascii="Calibri Light" w:hAnsi="Calibri Light"/>
      <w:b/>
      <w:bCs/>
      <w:sz w:val="26"/>
      <w:szCs w:val="26"/>
      <w:lang w:eastAsia="en-US"/>
    </w:rPr>
  </w:style>
  <w:style w:type="character" w:customStyle="1" w:styleId="Nagwek4Znak">
    <w:name w:val="Nagłówek 4 Znak"/>
    <w:link w:val="Nagwek4"/>
    <w:uiPriority w:val="9"/>
    <w:semiHidden/>
    <w:rsid w:val="00C954BF"/>
    <w:rPr>
      <w:rFonts w:ascii="Calibri" w:hAnsi="Calibri"/>
      <w:b/>
      <w:bCs/>
      <w:sz w:val="28"/>
      <w:szCs w:val="28"/>
      <w:lang w:eastAsia="en-US"/>
    </w:rPr>
  </w:style>
  <w:style w:type="character" w:customStyle="1" w:styleId="Nagwek5Znak">
    <w:name w:val="Nagłówek 5 Znak"/>
    <w:link w:val="Nagwek5"/>
    <w:uiPriority w:val="9"/>
    <w:semiHidden/>
    <w:rsid w:val="00C954BF"/>
    <w:rPr>
      <w:rFonts w:ascii="Calibri" w:hAnsi="Calibri"/>
      <w:b/>
      <w:bCs/>
      <w:i/>
      <w:iCs/>
      <w:sz w:val="26"/>
      <w:szCs w:val="26"/>
      <w:lang w:eastAsia="en-US"/>
    </w:rPr>
  </w:style>
  <w:style w:type="character" w:customStyle="1" w:styleId="Nagwek6Znak">
    <w:name w:val="Nagłówek 6 Znak"/>
    <w:link w:val="Nagwek6"/>
    <w:uiPriority w:val="9"/>
    <w:semiHidden/>
    <w:rsid w:val="00C954BF"/>
    <w:rPr>
      <w:rFonts w:ascii="Calibri" w:hAnsi="Calibri"/>
      <w:b/>
      <w:bCs/>
      <w:sz w:val="22"/>
      <w:szCs w:val="22"/>
      <w:lang w:eastAsia="en-US"/>
    </w:rPr>
  </w:style>
  <w:style w:type="character" w:customStyle="1" w:styleId="Nagwek7Znak">
    <w:name w:val="Nagłówek 7 Znak"/>
    <w:link w:val="Nagwek7"/>
    <w:uiPriority w:val="9"/>
    <w:semiHidden/>
    <w:rsid w:val="00C954BF"/>
    <w:rPr>
      <w:rFonts w:ascii="Calibri" w:eastAsia="Times New Roman" w:hAnsi="Calibri" w:cs="Times New Roman"/>
      <w:sz w:val="24"/>
      <w:szCs w:val="24"/>
      <w:lang w:eastAsia="en-US"/>
    </w:rPr>
  </w:style>
  <w:style w:type="character" w:customStyle="1" w:styleId="Nagwek8Znak">
    <w:name w:val="Nagłówek 8 Znak"/>
    <w:link w:val="Nagwek8"/>
    <w:uiPriority w:val="9"/>
    <w:semiHidden/>
    <w:rsid w:val="00C954BF"/>
    <w:rPr>
      <w:rFonts w:ascii="Calibri" w:eastAsia="Times New Roman" w:hAnsi="Calibri" w:cs="Times New Roman"/>
      <w:i/>
      <w:iCs/>
      <w:sz w:val="24"/>
      <w:szCs w:val="24"/>
      <w:lang w:eastAsia="en-US"/>
    </w:rPr>
  </w:style>
  <w:style w:type="character" w:customStyle="1" w:styleId="Nagwek9Znak">
    <w:name w:val="Nagłówek 9 Znak"/>
    <w:link w:val="Nagwek9"/>
    <w:uiPriority w:val="9"/>
    <w:semiHidden/>
    <w:rsid w:val="00C954BF"/>
    <w:rPr>
      <w:rFonts w:ascii="Calibri Light" w:eastAsia="Times New Roman" w:hAnsi="Calibri Light" w:cs="Times New Roman"/>
      <w:sz w:val="22"/>
      <w:szCs w:val="22"/>
      <w:lang w:eastAsia="en-US"/>
    </w:rPr>
  </w:style>
  <w:style w:type="numbering" w:styleId="Artykusekcja">
    <w:name w:val="Outline List 3"/>
    <w:basedOn w:val="Bezlisty"/>
    <w:uiPriority w:val="99"/>
    <w:semiHidden/>
    <w:unhideWhenUsed/>
    <w:rsid w:val="00C954BF"/>
    <w:pPr>
      <w:numPr>
        <w:numId w:val="22"/>
      </w:numPr>
    </w:pPr>
  </w:style>
  <w:style w:type="character" w:customStyle="1" w:styleId="MPZP06PunktZnak">
    <w:name w:val="MPZP 06 Punkt Znak"/>
    <w:link w:val="MPZP06Punkt"/>
    <w:rsid w:val="00C954BF"/>
    <w:rPr>
      <w:rFonts w:ascii="Arial Narrow" w:hAnsi="Arial Narrow"/>
      <w:sz w:val="22"/>
    </w:rPr>
  </w:style>
  <w:style w:type="paragraph" w:customStyle="1" w:styleId="standard">
    <w:name w:val="standard"/>
    <w:basedOn w:val="Normalny"/>
    <w:rsid w:val="00B41D0E"/>
    <w:pPr>
      <w:tabs>
        <w:tab w:val="left" w:pos="567"/>
      </w:tabs>
      <w:spacing w:line="360" w:lineRule="auto"/>
      <w:jc w:val="both"/>
    </w:pPr>
    <w:rPr>
      <w:rFonts w:ascii="Arial" w:hAnsi="Arial"/>
      <w:szCs w:val="20"/>
      <w:lang w:eastAsia="ar-SA"/>
    </w:rPr>
  </w:style>
  <w:style w:type="paragraph" w:customStyle="1" w:styleId="1">
    <w:name w:val="1."/>
    <w:basedOn w:val="Bezodstpw"/>
    <w:link w:val="1Znak"/>
    <w:qFormat/>
    <w:rsid w:val="00B31020"/>
    <w:pPr>
      <w:suppressAutoHyphens/>
      <w:spacing w:after="120" w:line="276" w:lineRule="auto"/>
      <w:jc w:val="both"/>
    </w:pPr>
    <w:rPr>
      <w:rFonts w:ascii="Tahoma" w:eastAsia="Calibri" w:hAnsi="Tahoma" w:cs="Tahoma"/>
      <w:sz w:val="18"/>
      <w:szCs w:val="18"/>
      <w:lang w:eastAsia="pl-PL"/>
    </w:rPr>
  </w:style>
  <w:style w:type="character" w:customStyle="1" w:styleId="1Znak">
    <w:name w:val="1. Znak"/>
    <w:basedOn w:val="Domylnaczcionkaakapitu"/>
    <w:link w:val="1"/>
    <w:rsid w:val="00B31020"/>
    <w:rPr>
      <w:rFonts w:ascii="Tahoma" w:eastAsia="Calibri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47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7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84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1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7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9905A9-ADA7-4861-BD65-AF38F8C4E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4</Pages>
  <Words>2173</Words>
  <Characters>13042</Characters>
  <Application>Microsoft Office Word</Application>
  <DocSecurity>0</DocSecurity>
  <Lines>108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UZASADNIENIE</vt:lpstr>
    </vt:vector>
  </TitlesOfParts>
  <Company>GrafIT</Company>
  <LinksUpToDate>false</LinksUpToDate>
  <CharactersWithSpaces>15185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UZASADNIENIE</dc:title>
  <dc:subject/>
  <dc:creator>&lt;ARCHiplaneo&gt;Karol Skuza</dc:creator>
  <cp:keywords/>
  <dc:description/>
  <cp:lastModifiedBy>Karol Skuza</cp:lastModifiedBy>
  <cp:revision>9</cp:revision>
  <cp:lastPrinted>2016-02-01T14:30:00Z</cp:lastPrinted>
  <dcterms:created xsi:type="dcterms:W3CDTF">2025-04-02T20:02:00Z</dcterms:created>
  <dcterms:modified xsi:type="dcterms:W3CDTF">2026-08-15T11:08:00Z</dcterms:modified>
</cp:coreProperties>
</file>